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95BE" w14:textId="3C509518" w:rsidR="0064131A" w:rsidRPr="0064131A" w:rsidRDefault="00DE6092" w:rsidP="0064131A">
      <w:pPr>
        <w:spacing w:after="0" w:line="240" w:lineRule="auto"/>
        <w:contextualSpacing/>
        <w:jc w:val="center"/>
        <w:rPr>
          <w:rFonts w:ascii="Times New Roman" w:hAnsi="Times New Roman" w:cs="Times New Roman"/>
          <w:b/>
          <w:bCs/>
          <w:color w:val="000000" w:themeColor="text1"/>
          <w:lang w:val="en-US"/>
        </w:rPr>
      </w:pPr>
      <w:r w:rsidRPr="0064131A">
        <w:rPr>
          <w:rFonts w:ascii="Times New Roman" w:hAnsi="Times New Roman" w:cs="Times New Roman"/>
          <w:b/>
          <w:bCs/>
          <w:color w:val="000000" w:themeColor="text1"/>
          <w:lang w:val="en-US"/>
        </w:rPr>
        <w:t xml:space="preserve">Factors Associated </w:t>
      </w:r>
      <w:r>
        <w:rPr>
          <w:rFonts w:ascii="Times New Roman" w:hAnsi="Times New Roman" w:cs="Times New Roman"/>
          <w:b/>
          <w:bCs/>
          <w:color w:val="000000" w:themeColor="text1"/>
          <w:lang w:val="en-US"/>
        </w:rPr>
        <w:t>w</w:t>
      </w:r>
      <w:r w:rsidRPr="0064131A">
        <w:rPr>
          <w:rFonts w:ascii="Times New Roman" w:hAnsi="Times New Roman" w:cs="Times New Roman"/>
          <w:b/>
          <w:bCs/>
          <w:color w:val="000000" w:themeColor="text1"/>
          <w:lang w:val="en-US"/>
        </w:rPr>
        <w:t xml:space="preserve">ith Housekeeping Implementation Behavior </w:t>
      </w:r>
      <w:r>
        <w:rPr>
          <w:rFonts w:ascii="Times New Roman" w:hAnsi="Times New Roman" w:cs="Times New Roman"/>
          <w:b/>
          <w:bCs/>
          <w:color w:val="000000" w:themeColor="text1"/>
          <w:lang w:val="en-US"/>
        </w:rPr>
        <w:t>i</w:t>
      </w:r>
      <w:r w:rsidRPr="0064131A">
        <w:rPr>
          <w:rFonts w:ascii="Times New Roman" w:hAnsi="Times New Roman" w:cs="Times New Roman"/>
          <w:b/>
          <w:bCs/>
          <w:color w:val="000000" w:themeColor="text1"/>
          <w:lang w:val="en-US"/>
        </w:rPr>
        <w:t xml:space="preserve">n The Production Department </w:t>
      </w:r>
      <w:r>
        <w:rPr>
          <w:rFonts w:ascii="Times New Roman" w:hAnsi="Times New Roman" w:cs="Times New Roman"/>
          <w:b/>
          <w:bCs/>
          <w:color w:val="000000" w:themeColor="text1"/>
          <w:lang w:val="en-US"/>
        </w:rPr>
        <w:t>a</w:t>
      </w:r>
      <w:r w:rsidRPr="0064131A">
        <w:rPr>
          <w:rFonts w:ascii="Times New Roman" w:hAnsi="Times New Roman" w:cs="Times New Roman"/>
          <w:b/>
          <w:bCs/>
          <w:color w:val="000000" w:themeColor="text1"/>
          <w:lang w:val="en-US"/>
        </w:rPr>
        <w:t xml:space="preserve">t PT. X, Batam City, </w:t>
      </w:r>
      <w:r>
        <w:rPr>
          <w:rFonts w:ascii="Times New Roman" w:hAnsi="Times New Roman" w:cs="Times New Roman"/>
          <w:b/>
          <w:bCs/>
          <w:color w:val="000000" w:themeColor="text1"/>
          <w:lang w:val="en-US"/>
        </w:rPr>
        <w:t>i</w:t>
      </w:r>
      <w:r w:rsidRPr="0064131A">
        <w:rPr>
          <w:rFonts w:ascii="Times New Roman" w:hAnsi="Times New Roman" w:cs="Times New Roman"/>
          <w:b/>
          <w:bCs/>
          <w:color w:val="000000" w:themeColor="text1"/>
          <w:lang w:val="en-US"/>
        </w:rPr>
        <w:t>n 2024</w:t>
      </w:r>
    </w:p>
    <w:p w14:paraId="64BEBB9D" w14:textId="77777777" w:rsidR="0064131A" w:rsidRPr="0064131A" w:rsidRDefault="0064131A" w:rsidP="0064131A">
      <w:pPr>
        <w:spacing w:after="0" w:line="240" w:lineRule="auto"/>
        <w:contextualSpacing/>
        <w:jc w:val="center"/>
        <w:rPr>
          <w:rFonts w:ascii="Times New Roman" w:hAnsi="Times New Roman" w:cs="Times New Roman"/>
          <w:b/>
          <w:bCs/>
          <w:color w:val="000000" w:themeColor="text1"/>
          <w:lang w:val="en-US"/>
        </w:rPr>
      </w:pPr>
    </w:p>
    <w:p w14:paraId="241CAF91" w14:textId="42D31247" w:rsidR="0064131A" w:rsidRPr="0064131A" w:rsidRDefault="0064131A" w:rsidP="0064131A">
      <w:pPr>
        <w:spacing w:after="0" w:line="240" w:lineRule="auto"/>
        <w:contextualSpacing/>
        <w:jc w:val="center"/>
        <w:rPr>
          <w:rFonts w:ascii="Times New Roman" w:hAnsi="Times New Roman" w:cs="Times New Roman"/>
          <w:b/>
          <w:bCs/>
          <w:color w:val="000000" w:themeColor="text1"/>
          <w:lang w:val="en-US"/>
        </w:rPr>
      </w:pPr>
      <w:r w:rsidRPr="0064131A">
        <w:rPr>
          <w:rFonts w:ascii="Times New Roman" w:hAnsi="Times New Roman" w:cs="Times New Roman"/>
          <w:b/>
          <w:bCs/>
          <w:color w:val="000000" w:themeColor="text1"/>
          <w:lang w:val="en-US"/>
        </w:rPr>
        <w:t xml:space="preserve">Rizky Ulla Amaliah, Leni Utami, Agung Sundari, Muhammad </w:t>
      </w:r>
      <w:proofErr w:type="spellStart"/>
      <w:r w:rsidRPr="0064131A">
        <w:rPr>
          <w:rFonts w:ascii="Times New Roman" w:hAnsi="Times New Roman" w:cs="Times New Roman"/>
          <w:b/>
          <w:bCs/>
          <w:color w:val="000000" w:themeColor="text1"/>
          <w:lang w:val="en-US"/>
        </w:rPr>
        <w:t>Albati</w:t>
      </w:r>
      <w:proofErr w:type="spellEnd"/>
    </w:p>
    <w:p w14:paraId="3277D307" w14:textId="02C466A4" w:rsidR="0064131A" w:rsidRPr="00820CE3" w:rsidRDefault="0064131A" w:rsidP="0064131A">
      <w:pPr>
        <w:spacing w:after="0" w:line="240" w:lineRule="auto"/>
        <w:contextualSpacing/>
        <w:jc w:val="center"/>
        <w:rPr>
          <w:rFonts w:ascii="Times New Roman" w:hAnsi="Times New Roman" w:cs="Times New Roman"/>
          <w:color w:val="000000" w:themeColor="text1"/>
        </w:rPr>
      </w:pPr>
      <w:r w:rsidRPr="00820CE3">
        <w:rPr>
          <w:rFonts w:ascii="Times New Roman" w:hAnsi="Times New Roman" w:cs="Times New Roman"/>
          <w:color w:val="000000" w:themeColor="text1"/>
        </w:rPr>
        <w:t xml:space="preserve">Faculty of </w:t>
      </w:r>
      <w:r w:rsidR="00DE6092">
        <w:rPr>
          <w:rFonts w:ascii="Times New Roman" w:hAnsi="Times New Roman" w:cs="Times New Roman"/>
          <w:color w:val="000000" w:themeColor="text1"/>
        </w:rPr>
        <w:t>Occupational Safety and Health</w:t>
      </w:r>
      <w:r w:rsidRPr="00820CE3">
        <w:rPr>
          <w:rFonts w:ascii="Times New Roman" w:hAnsi="Times New Roman" w:cs="Times New Roman"/>
          <w:color w:val="000000" w:themeColor="text1"/>
        </w:rPr>
        <w:t>, Universitas Ibnu Sina</w:t>
      </w:r>
      <w:r w:rsidR="00DE6092">
        <w:rPr>
          <w:rFonts w:ascii="Times New Roman" w:hAnsi="Times New Roman" w:cs="Times New Roman"/>
          <w:color w:val="000000" w:themeColor="text1"/>
        </w:rPr>
        <w:t>, Indonesia</w:t>
      </w:r>
    </w:p>
    <w:p w14:paraId="44169457" w14:textId="165AE3CF" w:rsidR="0064131A" w:rsidRPr="00820CE3" w:rsidRDefault="00820CE3" w:rsidP="0064131A">
      <w:pPr>
        <w:spacing w:after="0" w:line="240" w:lineRule="auto"/>
        <w:contextualSpacing/>
        <w:jc w:val="center"/>
        <w:rPr>
          <w:rFonts w:ascii="Times New Roman" w:hAnsi="Times New Roman" w:cs="Times New Roman"/>
          <w:color w:val="000000" w:themeColor="text1"/>
          <w:lang w:val="en-US"/>
        </w:rPr>
      </w:pPr>
      <w:hyperlink r:id="rId8" w:history="1">
        <w:r w:rsidRPr="00820CE3">
          <w:rPr>
            <w:rStyle w:val="Hyperlink"/>
            <w:rFonts w:ascii="Times New Roman" w:hAnsi="Times New Roman" w:cs="Times New Roman"/>
            <w:lang w:val="en-US"/>
          </w:rPr>
          <w:t>uisrizqiulla@gmail.com</w:t>
        </w:r>
      </w:hyperlink>
      <w:r w:rsidRPr="00820CE3">
        <w:rPr>
          <w:rFonts w:ascii="Times New Roman" w:hAnsi="Times New Roman" w:cs="Times New Roman"/>
          <w:color w:val="000000" w:themeColor="text1"/>
          <w:lang w:val="en-US"/>
        </w:rPr>
        <w:t xml:space="preserve"> </w:t>
      </w:r>
    </w:p>
    <w:p w14:paraId="2E026B6D" w14:textId="77777777" w:rsidR="0064131A" w:rsidRPr="0064131A" w:rsidRDefault="0064131A" w:rsidP="0064131A">
      <w:pPr>
        <w:spacing w:after="0" w:line="240" w:lineRule="auto"/>
        <w:contextualSpacing/>
        <w:jc w:val="both"/>
        <w:rPr>
          <w:rFonts w:ascii="Times New Roman" w:hAnsi="Times New Roman" w:cs="Times New Roman"/>
          <w:b/>
          <w:bCs/>
          <w:color w:val="000000" w:themeColor="text1"/>
          <w:lang w:val="en-US"/>
        </w:rPr>
      </w:pPr>
    </w:p>
    <w:tbl>
      <w:tblPr>
        <w:tblW w:w="8494" w:type="dxa"/>
        <w:tblBorders>
          <w:top w:val="nil"/>
          <w:left w:val="nil"/>
          <w:bottom w:val="nil"/>
          <w:right w:val="nil"/>
          <w:insideH w:val="nil"/>
          <w:insideV w:val="nil"/>
        </w:tblBorders>
        <w:tblLayout w:type="fixed"/>
        <w:tblLook w:val="0400" w:firstRow="0" w:lastRow="0" w:firstColumn="0" w:lastColumn="0" w:noHBand="0" w:noVBand="1"/>
      </w:tblPr>
      <w:tblGrid>
        <w:gridCol w:w="3114"/>
        <w:gridCol w:w="5380"/>
      </w:tblGrid>
      <w:tr w:rsidR="00DE6092" w:rsidRPr="00EC6D8D" w14:paraId="1FE3EE91" w14:textId="77777777" w:rsidTr="00575A21">
        <w:tc>
          <w:tcPr>
            <w:tcW w:w="3114" w:type="dxa"/>
          </w:tcPr>
          <w:p w14:paraId="14603681" w14:textId="77777777" w:rsidR="00DE6092" w:rsidRPr="00EC6D8D" w:rsidRDefault="00DE6092" w:rsidP="00DE6092">
            <w:pPr>
              <w:spacing w:after="0" w:line="240" w:lineRule="auto"/>
              <w:ind w:right="-2"/>
              <w:jc w:val="both"/>
              <w:rPr>
                <w:rFonts w:ascii="Times New Roman" w:eastAsia="Times New Roman" w:hAnsi="Times New Roman" w:cs="Times New Roman"/>
                <w:b/>
                <w:sz w:val="22"/>
                <w:szCs w:val="22"/>
              </w:rPr>
            </w:pPr>
            <w:r w:rsidRPr="00EC6D8D">
              <w:rPr>
                <w:rFonts w:ascii="Times New Roman" w:eastAsia="Times New Roman" w:hAnsi="Times New Roman" w:cs="Times New Roman"/>
                <w:b/>
                <w:sz w:val="22"/>
                <w:szCs w:val="22"/>
              </w:rPr>
              <w:t>Article Information</w:t>
            </w:r>
          </w:p>
          <w:p w14:paraId="4A17AD88" w14:textId="034ED598" w:rsidR="00DE6092" w:rsidRPr="00EC6D8D" w:rsidRDefault="00DE6092" w:rsidP="00DE6092">
            <w:pPr>
              <w:spacing w:after="0" w:line="240" w:lineRule="auto"/>
              <w:ind w:right="-2"/>
              <w:jc w:val="both"/>
              <w:rPr>
                <w:rFonts w:ascii="Times New Roman" w:eastAsia="Times New Roman" w:hAnsi="Times New Roman" w:cs="Times New Roman"/>
                <w:b/>
                <w:bCs/>
                <w:sz w:val="22"/>
                <w:szCs w:val="22"/>
              </w:rPr>
            </w:pPr>
            <w:r w:rsidRPr="00EC6D8D">
              <w:rPr>
                <w:rFonts w:ascii="Times New Roman" w:eastAsia="Times New Roman" w:hAnsi="Times New Roman" w:cs="Times New Roman"/>
                <w:i/>
                <w:sz w:val="22"/>
                <w:szCs w:val="22"/>
              </w:rPr>
              <w:t>Submitted:</w:t>
            </w:r>
            <w:r w:rsidRPr="00EC6D8D">
              <w:rPr>
                <w:rFonts w:ascii="Times New Roman" w:eastAsia="Times New Roman" w:hAnsi="Times New Roman" w:cs="Times New Roman"/>
                <w:sz w:val="22"/>
                <w:szCs w:val="22"/>
              </w:rPr>
              <w:t xml:space="preserve"> </w:t>
            </w:r>
            <w:r w:rsidRPr="00EC6D8D">
              <w:rPr>
                <w:rFonts w:ascii="Times New Roman" w:eastAsia="Times New Roman" w:hAnsi="Times New Roman" w:cs="Times New Roman"/>
                <w:b/>
                <w:bCs/>
                <w:sz w:val="22"/>
                <w:szCs w:val="22"/>
              </w:rPr>
              <w:t>0</w:t>
            </w:r>
            <w:r w:rsidR="00EC6D8D">
              <w:rPr>
                <w:rFonts w:ascii="Times New Roman" w:eastAsia="Times New Roman" w:hAnsi="Times New Roman" w:cs="Times New Roman"/>
                <w:b/>
                <w:bCs/>
                <w:sz w:val="22"/>
                <w:szCs w:val="22"/>
              </w:rPr>
              <w:t>6</w:t>
            </w:r>
            <w:r w:rsidRPr="00EC6D8D">
              <w:rPr>
                <w:rFonts w:ascii="Times New Roman" w:eastAsia="Times New Roman" w:hAnsi="Times New Roman" w:cs="Times New Roman"/>
                <w:b/>
                <w:bCs/>
                <w:sz w:val="22"/>
                <w:szCs w:val="22"/>
              </w:rPr>
              <w:t xml:space="preserve"> August 2025</w:t>
            </w:r>
          </w:p>
          <w:p w14:paraId="09691CDE" w14:textId="552D6C8D" w:rsidR="00DE6092" w:rsidRPr="00EC6D8D" w:rsidRDefault="00DE6092" w:rsidP="00DE6092">
            <w:pPr>
              <w:spacing w:after="0" w:line="240" w:lineRule="auto"/>
              <w:ind w:right="-2"/>
              <w:jc w:val="both"/>
              <w:rPr>
                <w:rFonts w:ascii="Times New Roman" w:eastAsia="Times New Roman" w:hAnsi="Times New Roman" w:cs="Times New Roman"/>
                <w:b/>
                <w:bCs/>
                <w:sz w:val="22"/>
                <w:szCs w:val="22"/>
              </w:rPr>
            </w:pPr>
            <w:r w:rsidRPr="00EC6D8D">
              <w:rPr>
                <w:rFonts w:ascii="Times New Roman" w:eastAsia="Times New Roman" w:hAnsi="Times New Roman" w:cs="Times New Roman"/>
                <w:i/>
                <w:sz w:val="22"/>
                <w:szCs w:val="22"/>
              </w:rPr>
              <w:t>Accepted:</w:t>
            </w:r>
            <w:r w:rsidRPr="00EC6D8D">
              <w:rPr>
                <w:rFonts w:ascii="Times New Roman" w:eastAsia="Times New Roman" w:hAnsi="Times New Roman" w:cs="Times New Roman"/>
                <w:sz w:val="22"/>
                <w:szCs w:val="22"/>
              </w:rPr>
              <w:t xml:space="preserve"> </w:t>
            </w:r>
            <w:r w:rsidR="00EC6D8D">
              <w:rPr>
                <w:rFonts w:ascii="Times New Roman" w:eastAsia="Times New Roman" w:hAnsi="Times New Roman" w:cs="Times New Roman"/>
                <w:b/>
                <w:bCs/>
                <w:sz w:val="22"/>
                <w:szCs w:val="22"/>
              </w:rPr>
              <w:t>11</w:t>
            </w:r>
            <w:r w:rsidRPr="00EC6D8D">
              <w:rPr>
                <w:rFonts w:ascii="Times New Roman" w:eastAsia="Times New Roman" w:hAnsi="Times New Roman" w:cs="Times New Roman"/>
                <w:b/>
                <w:bCs/>
                <w:sz w:val="22"/>
                <w:szCs w:val="22"/>
              </w:rPr>
              <w:t xml:space="preserve"> August 2025</w:t>
            </w:r>
          </w:p>
          <w:p w14:paraId="208517B0" w14:textId="77777777" w:rsidR="00DE6092" w:rsidRPr="00EC6D8D" w:rsidRDefault="00DE6092" w:rsidP="00DE6092">
            <w:pPr>
              <w:spacing w:after="0" w:line="240" w:lineRule="auto"/>
              <w:ind w:right="-2"/>
              <w:jc w:val="both"/>
              <w:rPr>
                <w:rFonts w:ascii="Times New Roman" w:eastAsia="Times New Roman" w:hAnsi="Times New Roman" w:cs="Times New Roman"/>
                <w:b/>
                <w:sz w:val="22"/>
                <w:szCs w:val="22"/>
              </w:rPr>
            </w:pPr>
            <w:r w:rsidRPr="00EC6D8D">
              <w:rPr>
                <w:rFonts w:ascii="Times New Roman" w:eastAsia="Times New Roman" w:hAnsi="Times New Roman" w:cs="Times New Roman"/>
                <w:i/>
                <w:sz w:val="22"/>
                <w:szCs w:val="22"/>
              </w:rPr>
              <w:t>Publish:</w:t>
            </w:r>
            <w:r w:rsidRPr="00EC6D8D">
              <w:rPr>
                <w:rFonts w:ascii="Times New Roman" w:eastAsia="Times New Roman" w:hAnsi="Times New Roman" w:cs="Times New Roman"/>
                <w:b/>
                <w:sz w:val="22"/>
                <w:szCs w:val="22"/>
              </w:rPr>
              <w:t xml:space="preserve"> 30 August 2025</w:t>
            </w:r>
          </w:p>
        </w:tc>
        <w:tc>
          <w:tcPr>
            <w:tcW w:w="5380" w:type="dxa"/>
            <w:vMerge w:val="restart"/>
          </w:tcPr>
          <w:p w14:paraId="2CEA86C4" w14:textId="77777777" w:rsidR="00DE6092" w:rsidRPr="000342F8" w:rsidRDefault="00DE6092" w:rsidP="00DE6092">
            <w:pPr>
              <w:spacing w:after="0" w:line="240" w:lineRule="auto"/>
              <w:jc w:val="both"/>
              <w:rPr>
                <w:rFonts w:ascii="Times New Roman" w:eastAsia="Times New Roman" w:hAnsi="Times New Roman" w:cs="Times New Roman"/>
                <w:b/>
                <w:i/>
                <w:sz w:val="22"/>
                <w:szCs w:val="22"/>
              </w:rPr>
            </w:pPr>
            <w:r w:rsidRPr="000342F8">
              <w:rPr>
                <w:rFonts w:ascii="Times New Roman" w:eastAsia="Times New Roman" w:hAnsi="Times New Roman" w:cs="Times New Roman"/>
                <w:b/>
                <w:i/>
                <w:sz w:val="22"/>
                <w:szCs w:val="22"/>
              </w:rPr>
              <w:t>Abstract</w:t>
            </w:r>
          </w:p>
          <w:p w14:paraId="3C40E026" w14:textId="31029984" w:rsidR="00DE6092" w:rsidRPr="000342F8" w:rsidRDefault="00DE6092" w:rsidP="000342F8">
            <w:pPr>
              <w:spacing w:after="0" w:line="240" w:lineRule="auto"/>
              <w:contextualSpacing/>
              <w:jc w:val="both"/>
              <w:rPr>
                <w:rFonts w:ascii="Times New Roman" w:hAnsi="Times New Roman" w:cs="Times New Roman"/>
                <w:i/>
                <w:color w:val="000000" w:themeColor="text1"/>
                <w:sz w:val="22"/>
                <w:szCs w:val="22"/>
              </w:rPr>
            </w:pPr>
            <w:r w:rsidRPr="000342F8">
              <w:rPr>
                <w:rFonts w:ascii="Times New Roman" w:hAnsi="Times New Roman" w:cs="Times New Roman"/>
                <w:b/>
                <w:bCs/>
                <w:i/>
                <w:color w:val="000000" w:themeColor="text1"/>
                <w:sz w:val="22"/>
                <w:szCs w:val="22"/>
              </w:rPr>
              <w:t xml:space="preserve">Introduction: </w:t>
            </w:r>
            <w:r w:rsidRPr="000342F8">
              <w:rPr>
                <w:rFonts w:ascii="Times New Roman" w:hAnsi="Times New Roman" w:cs="Times New Roman"/>
                <w:i/>
                <w:color w:val="000000" w:themeColor="text1"/>
                <w:sz w:val="22"/>
                <w:szCs w:val="22"/>
              </w:rPr>
              <w:t xml:space="preserve">Housekeeping is a fundamental aspect of Occupational Safety and Health, contributing to improved workplace organization, reduced hazards, and enhanced productivity. Effective housekeeping implementation is influenced by multiple factors, including supervisory oversight and the availability of adequate facilities. </w:t>
            </w:r>
            <w:r w:rsidRPr="000342F8">
              <w:rPr>
                <w:rFonts w:ascii="Times New Roman" w:hAnsi="Times New Roman" w:cs="Times New Roman"/>
                <w:b/>
                <w:bCs/>
                <w:i/>
                <w:color w:val="000000" w:themeColor="text1"/>
                <w:sz w:val="22"/>
                <w:szCs w:val="22"/>
              </w:rPr>
              <w:t xml:space="preserve">Objective: </w:t>
            </w:r>
            <w:r w:rsidRPr="000342F8">
              <w:rPr>
                <w:rFonts w:ascii="Times New Roman" w:hAnsi="Times New Roman" w:cs="Times New Roman"/>
                <w:i/>
                <w:color w:val="000000" w:themeColor="text1"/>
                <w:sz w:val="22"/>
                <w:szCs w:val="22"/>
              </w:rPr>
              <w:t xml:space="preserve">This study aimed to determine the relationship between supervision and facility availability with housekeeping implementation </w:t>
            </w:r>
            <w:proofErr w:type="spellStart"/>
            <w:r w:rsidRPr="000342F8">
              <w:rPr>
                <w:rFonts w:ascii="Times New Roman" w:hAnsi="Times New Roman" w:cs="Times New Roman"/>
                <w:i/>
                <w:color w:val="000000" w:themeColor="text1"/>
                <w:sz w:val="22"/>
                <w:szCs w:val="22"/>
              </w:rPr>
              <w:t>behavior</w:t>
            </w:r>
            <w:proofErr w:type="spellEnd"/>
            <w:r w:rsidRPr="000342F8">
              <w:rPr>
                <w:rFonts w:ascii="Times New Roman" w:hAnsi="Times New Roman" w:cs="Times New Roman"/>
                <w:i/>
                <w:color w:val="000000" w:themeColor="text1"/>
                <w:sz w:val="22"/>
                <w:szCs w:val="22"/>
              </w:rPr>
              <w:t xml:space="preserve"> among production workers at PT X, Batam City. </w:t>
            </w:r>
            <w:r w:rsidRPr="000342F8">
              <w:rPr>
                <w:rFonts w:ascii="Times New Roman" w:hAnsi="Times New Roman" w:cs="Times New Roman"/>
                <w:b/>
                <w:bCs/>
                <w:i/>
                <w:color w:val="000000" w:themeColor="text1"/>
                <w:sz w:val="22"/>
                <w:szCs w:val="22"/>
              </w:rPr>
              <w:t xml:space="preserve">Method: </w:t>
            </w:r>
            <w:r w:rsidRPr="000342F8">
              <w:rPr>
                <w:rFonts w:ascii="Times New Roman" w:hAnsi="Times New Roman" w:cs="Times New Roman"/>
                <w:i/>
                <w:color w:val="000000" w:themeColor="text1"/>
                <w:sz w:val="22"/>
                <w:szCs w:val="22"/>
              </w:rPr>
              <w:t xml:space="preserve">A quantitative research design with a cross-sectional approach was employed, and data collection was conducted from May to June 2024. The study population comprised 150 production workers, with a sample size of 109 respondents determined using Slovin’s formula. A simple random sampling technique was applied. Research instruments included questionnaires, interviews, mobile devices, observation sheets, and documentation tools. The Chi-square test was used for statistical analysis. </w:t>
            </w:r>
            <w:r w:rsidRPr="000342F8">
              <w:rPr>
                <w:rFonts w:ascii="Times New Roman" w:hAnsi="Times New Roman" w:cs="Times New Roman"/>
                <w:b/>
                <w:bCs/>
                <w:i/>
                <w:color w:val="000000" w:themeColor="text1"/>
                <w:sz w:val="22"/>
                <w:szCs w:val="22"/>
              </w:rPr>
              <w:t xml:space="preserve">Result and Discussion: </w:t>
            </w:r>
            <w:r w:rsidRPr="000342F8">
              <w:rPr>
                <w:rFonts w:ascii="Times New Roman" w:hAnsi="Times New Roman" w:cs="Times New Roman"/>
                <w:i/>
                <w:color w:val="000000" w:themeColor="text1"/>
                <w:sz w:val="22"/>
                <w:szCs w:val="22"/>
              </w:rPr>
              <w:t xml:space="preserve">The results showed a significant relationship between supervision and housekeeping </w:t>
            </w:r>
            <w:proofErr w:type="spellStart"/>
            <w:r w:rsidRPr="000342F8">
              <w:rPr>
                <w:rFonts w:ascii="Times New Roman" w:hAnsi="Times New Roman" w:cs="Times New Roman"/>
                <w:i/>
                <w:color w:val="000000" w:themeColor="text1"/>
                <w:sz w:val="22"/>
                <w:szCs w:val="22"/>
              </w:rPr>
              <w:t>behavior</w:t>
            </w:r>
            <w:proofErr w:type="spellEnd"/>
            <w:r w:rsidRPr="000342F8">
              <w:rPr>
                <w:rFonts w:ascii="Times New Roman" w:hAnsi="Times New Roman" w:cs="Times New Roman"/>
                <w:i/>
                <w:color w:val="000000" w:themeColor="text1"/>
                <w:sz w:val="22"/>
                <w:szCs w:val="22"/>
              </w:rPr>
              <w:t xml:space="preserve"> (p = 0.001) as well as between facility availability and housekeeping </w:t>
            </w:r>
            <w:proofErr w:type="spellStart"/>
            <w:r w:rsidRPr="000342F8">
              <w:rPr>
                <w:rFonts w:ascii="Times New Roman" w:hAnsi="Times New Roman" w:cs="Times New Roman"/>
                <w:i/>
                <w:color w:val="000000" w:themeColor="text1"/>
                <w:sz w:val="22"/>
                <w:szCs w:val="22"/>
              </w:rPr>
              <w:t>behavior</w:t>
            </w:r>
            <w:proofErr w:type="spellEnd"/>
            <w:r w:rsidRPr="000342F8">
              <w:rPr>
                <w:rFonts w:ascii="Times New Roman" w:hAnsi="Times New Roman" w:cs="Times New Roman"/>
                <w:i/>
                <w:color w:val="000000" w:themeColor="text1"/>
                <w:sz w:val="22"/>
                <w:szCs w:val="22"/>
              </w:rPr>
              <w:t xml:space="preserve"> (p &lt; 0.001). These findings indicate that both adequate supervision and sufficient facility provision play a crucial role in promoting effective housekeeping practices in the production area. </w:t>
            </w:r>
            <w:r w:rsidRPr="000342F8">
              <w:rPr>
                <w:rFonts w:ascii="Times New Roman" w:hAnsi="Times New Roman" w:cs="Times New Roman"/>
                <w:b/>
                <w:bCs/>
                <w:i/>
                <w:color w:val="000000" w:themeColor="text1"/>
                <w:sz w:val="22"/>
                <w:szCs w:val="22"/>
              </w:rPr>
              <w:t xml:space="preserve">Conclusion: </w:t>
            </w:r>
            <w:r w:rsidRPr="000342F8">
              <w:rPr>
                <w:rFonts w:ascii="Times New Roman" w:hAnsi="Times New Roman" w:cs="Times New Roman"/>
                <w:i/>
                <w:color w:val="000000" w:themeColor="text1"/>
                <w:sz w:val="22"/>
                <w:szCs w:val="22"/>
              </w:rPr>
              <w:t xml:space="preserve">The study concludes that strengthening supervisory roles and improving facility availability are essential strategies for enhancing occupational safety and housekeeping </w:t>
            </w:r>
            <w:proofErr w:type="spellStart"/>
            <w:r w:rsidRPr="000342F8">
              <w:rPr>
                <w:rFonts w:ascii="Times New Roman" w:hAnsi="Times New Roman" w:cs="Times New Roman"/>
                <w:i/>
                <w:color w:val="000000" w:themeColor="text1"/>
                <w:sz w:val="22"/>
                <w:szCs w:val="22"/>
              </w:rPr>
              <w:t>behavior</w:t>
            </w:r>
            <w:proofErr w:type="spellEnd"/>
            <w:r w:rsidRPr="000342F8">
              <w:rPr>
                <w:rFonts w:ascii="Times New Roman" w:hAnsi="Times New Roman" w:cs="Times New Roman"/>
                <w:i/>
                <w:color w:val="000000" w:themeColor="text1"/>
                <w:sz w:val="22"/>
                <w:szCs w:val="22"/>
              </w:rPr>
              <w:t xml:space="preserve"> among industrial workers.</w:t>
            </w:r>
          </w:p>
        </w:tc>
      </w:tr>
      <w:tr w:rsidR="00DE6092" w:rsidRPr="00EC6D8D" w14:paraId="7B58F5BA" w14:textId="77777777" w:rsidTr="00575A21">
        <w:tc>
          <w:tcPr>
            <w:tcW w:w="3114" w:type="dxa"/>
          </w:tcPr>
          <w:p w14:paraId="06440593" w14:textId="1F35BA38" w:rsidR="00DE6092" w:rsidRPr="00EC6D8D" w:rsidRDefault="00DE6092" w:rsidP="00DE6092">
            <w:pPr>
              <w:spacing w:before="240" w:after="0" w:line="240" w:lineRule="auto"/>
              <w:ind w:right="-2"/>
              <w:jc w:val="both"/>
              <w:rPr>
                <w:rFonts w:ascii="Times New Roman" w:eastAsia="Times New Roman" w:hAnsi="Times New Roman" w:cs="Times New Roman"/>
                <w:sz w:val="22"/>
                <w:szCs w:val="22"/>
              </w:rPr>
            </w:pPr>
            <w:r w:rsidRPr="00EC6D8D">
              <w:rPr>
                <w:rFonts w:ascii="Times New Roman" w:eastAsia="Times New Roman" w:hAnsi="Times New Roman" w:cs="Times New Roman"/>
                <w:b/>
                <w:sz w:val="22"/>
                <w:szCs w:val="22"/>
              </w:rPr>
              <w:t xml:space="preserve">Keyword: </w:t>
            </w:r>
            <w:r w:rsidR="00EC6D8D" w:rsidRPr="00EC6D8D">
              <w:rPr>
                <w:rFonts w:ascii="Times New Roman" w:eastAsia="Times New Roman" w:hAnsi="Times New Roman" w:cs="Times New Roman"/>
                <w:bCs/>
                <w:sz w:val="22"/>
                <w:szCs w:val="22"/>
              </w:rPr>
              <w:t>Housekeeping; Occupational Safety and Health; Supervision;</w:t>
            </w:r>
          </w:p>
        </w:tc>
        <w:tc>
          <w:tcPr>
            <w:tcW w:w="5380" w:type="dxa"/>
            <w:vMerge/>
          </w:tcPr>
          <w:p w14:paraId="7A968428" w14:textId="77777777" w:rsidR="00DE6092" w:rsidRPr="00EC6D8D" w:rsidRDefault="00DE6092" w:rsidP="00DE6092">
            <w:pPr>
              <w:widowControl w:val="0"/>
              <w:pBdr>
                <w:top w:val="nil"/>
                <w:left w:val="nil"/>
                <w:bottom w:val="nil"/>
                <w:right w:val="nil"/>
                <w:between w:val="nil"/>
              </w:pBdr>
              <w:spacing w:before="240" w:after="0" w:line="240" w:lineRule="auto"/>
              <w:rPr>
                <w:rFonts w:ascii="Times New Roman" w:eastAsia="Times New Roman" w:hAnsi="Times New Roman" w:cs="Times New Roman"/>
                <w:b/>
                <w:sz w:val="22"/>
                <w:szCs w:val="22"/>
              </w:rPr>
            </w:pPr>
          </w:p>
        </w:tc>
      </w:tr>
      <w:tr w:rsidR="00DE6092" w:rsidRPr="00EC6D8D" w14:paraId="6DD07F08" w14:textId="77777777" w:rsidTr="00575A21">
        <w:tc>
          <w:tcPr>
            <w:tcW w:w="3114" w:type="dxa"/>
          </w:tcPr>
          <w:p w14:paraId="1ED7E2DF" w14:textId="1B6AEA0D" w:rsidR="00DE6092" w:rsidRPr="00EC6D8D" w:rsidRDefault="00DE6092" w:rsidP="00DE6092">
            <w:pPr>
              <w:spacing w:before="240" w:after="0" w:line="240" w:lineRule="auto"/>
              <w:ind w:right="-2"/>
              <w:jc w:val="both"/>
              <w:rPr>
                <w:rFonts w:ascii="Times New Roman" w:eastAsia="Times New Roman" w:hAnsi="Times New Roman" w:cs="Times New Roman"/>
                <w:sz w:val="22"/>
                <w:szCs w:val="22"/>
              </w:rPr>
            </w:pPr>
            <w:r w:rsidRPr="00EC6D8D">
              <w:rPr>
                <w:rFonts w:ascii="Times New Roman" w:eastAsia="Times New Roman" w:hAnsi="Times New Roman" w:cs="Times New Roman"/>
                <w:b/>
                <w:sz w:val="22"/>
                <w:szCs w:val="22"/>
              </w:rPr>
              <w:t xml:space="preserve">Copyright holder: </w:t>
            </w:r>
            <w:r w:rsidR="00EC6D8D" w:rsidRPr="00EC6D8D">
              <w:rPr>
                <w:rFonts w:ascii="Times New Roman" w:hAnsi="Times New Roman" w:cs="Times New Roman"/>
                <w:color w:val="000000" w:themeColor="text1"/>
                <w:sz w:val="22"/>
                <w:szCs w:val="22"/>
                <w:lang w:val="en-US"/>
              </w:rPr>
              <w:t xml:space="preserve">Rizky Ulla Amaliah, Leni Utami, Agung Sundari, Muhammad </w:t>
            </w:r>
            <w:proofErr w:type="spellStart"/>
            <w:r w:rsidR="00EC6D8D" w:rsidRPr="00EC6D8D">
              <w:rPr>
                <w:rFonts w:ascii="Times New Roman" w:hAnsi="Times New Roman" w:cs="Times New Roman"/>
                <w:color w:val="000000" w:themeColor="text1"/>
                <w:sz w:val="22"/>
                <w:szCs w:val="22"/>
                <w:lang w:val="en-US"/>
              </w:rPr>
              <w:t>Albati</w:t>
            </w:r>
            <w:proofErr w:type="spellEnd"/>
          </w:p>
          <w:p w14:paraId="5B275A0E" w14:textId="77777777" w:rsidR="00DE6092" w:rsidRPr="00EC6D8D" w:rsidRDefault="00DE6092" w:rsidP="00DE6092">
            <w:pPr>
              <w:spacing w:before="240" w:after="0" w:line="240" w:lineRule="auto"/>
              <w:ind w:right="-2"/>
              <w:jc w:val="both"/>
              <w:rPr>
                <w:rFonts w:ascii="Times New Roman" w:eastAsia="Times New Roman" w:hAnsi="Times New Roman" w:cs="Times New Roman"/>
                <w:b/>
                <w:sz w:val="22"/>
                <w:szCs w:val="22"/>
              </w:rPr>
            </w:pPr>
            <w:r w:rsidRPr="00EC6D8D">
              <w:rPr>
                <w:rFonts w:ascii="Times New Roman" w:eastAsia="Times New Roman" w:hAnsi="Times New Roman" w:cs="Times New Roman"/>
                <w:b/>
                <w:sz w:val="22"/>
                <w:szCs w:val="22"/>
              </w:rPr>
              <w:t>Year: 2025</w:t>
            </w:r>
          </w:p>
        </w:tc>
        <w:tc>
          <w:tcPr>
            <w:tcW w:w="5380" w:type="dxa"/>
            <w:vMerge/>
          </w:tcPr>
          <w:p w14:paraId="0FB6AB26" w14:textId="77777777" w:rsidR="00DE6092" w:rsidRPr="00EC6D8D" w:rsidRDefault="00DE6092" w:rsidP="00DE6092">
            <w:pPr>
              <w:widowControl w:val="0"/>
              <w:pBdr>
                <w:top w:val="nil"/>
                <w:left w:val="nil"/>
                <w:bottom w:val="nil"/>
                <w:right w:val="nil"/>
                <w:between w:val="nil"/>
              </w:pBdr>
              <w:spacing w:before="240" w:after="0" w:line="240" w:lineRule="auto"/>
              <w:rPr>
                <w:rFonts w:ascii="Times New Roman" w:eastAsia="Times New Roman" w:hAnsi="Times New Roman" w:cs="Times New Roman"/>
                <w:b/>
                <w:sz w:val="22"/>
                <w:szCs w:val="22"/>
              </w:rPr>
            </w:pPr>
          </w:p>
        </w:tc>
      </w:tr>
      <w:tr w:rsidR="00DE6092" w:rsidRPr="00EC6D8D" w14:paraId="33F8A28F" w14:textId="77777777" w:rsidTr="00575A21">
        <w:tc>
          <w:tcPr>
            <w:tcW w:w="3114" w:type="dxa"/>
          </w:tcPr>
          <w:p w14:paraId="72A658E1" w14:textId="77777777" w:rsidR="00DE6092" w:rsidRPr="00EC6D8D" w:rsidRDefault="00DE6092" w:rsidP="00DE6092">
            <w:pPr>
              <w:spacing w:before="240" w:after="0" w:line="240" w:lineRule="auto"/>
              <w:jc w:val="both"/>
              <w:rPr>
                <w:rFonts w:ascii="Times New Roman" w:hAnsi="Times New Roman" w:cs="Times New Roman"/>
                <w:sz w:val="22"/>
                <w:szCs w:val="22"/>
              </w:rPr>
            </w:pPr>
            <w:r w:rsidRPr="00EC6D8D">
              <w:rPr>
                <w:rFonts w:ascii="Times New Roman" w:hAnsi="Times New Roman" w:cs="Times New Roman"/>
                <w:color w:val="000000"/>
                <w:sz w:val="22"/>
                <w:szCs w:val="22"/>
              </w:rPr>
              <w:t xml:space="preserve">This is an open access article under the </w:t>
            </w:r>
            <w:hyperlink r:id="rId9">
              <w:r w:rsidRPr="00EC6D8D">
                <w:rPr>
                  <w:rFonts w:ascii="Times New Roman" w:hAnsi="Times New Roman" w:cs="Times New Roman"/>
                  <w:color w:val="0000FF"/>
                  <w:sz w:val="22"/>
                  <w:szCs w:val="22"/>
                  <w:u w:val="single"/>
                </w:rPr>
                <w:t>CC BY-SA</w:t>
              </w:r>
            </w:hyperlink>
            <w:r w:rsidRPr="00EC6D8D">
              <w:rPr>
                <w:rFonts w:ascii="Times New Roman" w:hAnsi="Times New Roman" w:cs="Times New Roman"/>
                <w:color w:val="000000"/>
                <w:sz w:val="22"/>
                <w:szCs w:val="22"/>
              </w:rPr>
              <w:t xml:space="preserve"> license.</w:t>
            </w:r>
            <w:r w:rsidRPr="00EC6D8D">
              <w:rPr>
                <w:rFonts w:ascii="Times New Roman" w:hAnsi="Times New Roman" w:cs="Times New Roman"/>
                <w:sz w:val="22"/>
                <w:szCs w:val="22"/>
              </w:rPr>
              <w:t xml:space="preserve"> </w:t>
            </w:r>
          </w:p>
          <w:p w14:paraId="72AC9D0E" w14:textId="77777777" w:rsidR="00DE6092" w:rsidRPr="00EC6D8D" w:rsidRDefault="00DE6092" w:rsidP="00DE6092">
            <w:pPr>
              <w:spacing w:before="240" w:after="0" w:line="240" w:lineRule="auto"/>
              <w:ind w:right="-2"/>
              <w:jc w:val="both"/>
              <w:rPr>
                <w:rFonts w:ascii="Times New Roman" w:eastAsia="Times New Roman" w:hAnsi="Times New Roman" w:cs="Times New Roman"/>
                <w:b/>
                <w:sz w:val="22"/>
                <w:szCs w:val="22"/>
              </w:rPr>
            </w:pPr>
            <w:r w:rsidRPr="00EC6D8D">
              <w:rPr>
                <w:rFonts w:ascii="Times New Roman" w:hAnsi="Times New Roman" w:cs="Times New Roman"/>
                <w:noProof/>
                <w:sz w:val="22"/>
                <w:szCs w:val="22"/>
              </w:rPr>
              <w:drawing>
                <wp:anchor distT="0" distB="0" distL="114300" distR="114300" simplePos="0" relativeHeight="251658752" behindDoc="0" locked="0" layoutInCell="1" hidden="0" allowOverlap="1" wp14:anchorId="64811E57" wp14:editId="4875DA01">
                  <wp:simplePos x="0" y="0"/>
                  <wp:positionH relativeFrom="column">
                    <wp:posOffset>326390</wp:posOffset>
                  </wp:positionH>
                  <wp:positionV relativeFrom="paragraph">
                    <wp:posOffset>82550</wp:posOffset>
                  </wp:positionV>
                  <wp:extent cx="1056005" cy="332740"/>
                  <wp:effectExtent l="0" t="0" r="0" b="0"/>
                  <wp:wrapSquare wrapText="bothSides" distT="0" distB="0" distL="114300" distR="114300"/>
                  <wp:docPr id="15831695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056005" cy="332740"/>
                          </a:xfrm>
                          <a:prstGeom prst="rect">
                            <a:avLst/>
                          </a:prstGeom>
                          <a:ln/>
                        </pic:spPr>
                      </pic:pic>
                    </a:graphicData>
                  </a:graphic>
                </wp:anchor>
              </w:drawing>
            </w:r>
          </w:p>
          <w:p w14:paraId="631222E3" w14:textId="77777777" w:rsidR="00DE6092" w:rsidRPr="00EC6D8D" w:rsidRDefault="00DE6092" w:rsidP="00DE6092">
            <w:pPr>
              <w:spacing w:before="240" w:after="0" w:line="240" w:lineRule="auto"/>
              <w:ind w:right="-2"/>
              <w:jc w:val="both"/>
              <w:rPr>
                <w:rFonts w:ascii="Times New Roman" w:eastAsia="Times New Roman" w:hAnsi="Times New Roman" w:cs="Times New Roman"/>
                <w:b/>
                <w:sz w:val="22"/>
                <w:szCs w:val="22"/>
              </w:rPr>
            </w:pPr>
          </w:p>
          <w:p w14:paraId="49D14198" w14:textId="77777777" w:rsidR="00DE6092" w:rsidRPr="00EC6D8D" w:rsidRDefault="00DE6092" w:rsidP="00DE6092">
            <w:pPr>
              <w:spacing w:before="240" w:after="0" w:line="240" w:lineRule="auto"/>
              <w:ind w:right="-2"/>
              <w:jc w:val="both"/>
              <w:rPr>
                <w:rFonts w:ascii="Times New Roman" w:eastAsia="Times New Roman" w:hAnsi="Times New Roman" w:cs="Times New Roman"/>
                <w:b/>
                <w:sz w:val="22"/>
                <w:szCs w:val="22"/>
              </w:rPr>
            </w:pPr>
          </w:p>
        </w:tc>
        <w:tc>
          <w:tcPr>
            <w:tcW w:w="5380" w:type="dxa"/>
            <w:vMerge/>
          </w:tcPr>
          <w:p w14:paraId="7BCE49F8" w14:textId="77777777" w:rsidR="00DE6092" w:rsidRPr="00EC6D8D" w:rsidRDefault="00DE6092" w:rsidP="00DE6092">
            <w:pPr>
              <w:widowControl w:val="0"/>
              <w:pBdr>
                <w:top w:val="nil"/>
                <w:left w:val="nil"/>
                <w:bottom w:val="nil"/>
                <w:right w:val="nil"/>
                <w:between w:val="nil"/>
              </w:pBdr>
              <w:spacing w:before="240" w:after="0" w:line="240" w:lineRule="auto"/>
              <w:rPr>
                <w:rFonts w:ascii="Times New Roman" w:eastAsia="Times New Roman" w:hAnsi="Times New Roman" w:cs="Times New Roman"/>
                <w:b/>
                <w:sz w:val="22"/>
                <w:szCs w:val="22"/>
              </w:rPr>
            </w:pPr>
          </w:p>
        </w:tc>
      </w:tr>
    </w:tbl>
    <w:p w14:paraId="402A2369" w14:textId="77777777" w:rsidR="0064131A" w:rsidRPr="0064131A" w:rsidRDefault="0064131A" w:rsidP="0064131A">
      <w:pPr>
        <w:spacing w:after="0" w:line="240" w:lineRule="auto"/>
        <w:contextualSpacing/>
        <w:jc w:val="both"/>
        <w:rPr>
          <w:rFonts w:ascii="Times New Roman" w:hAnsi="Times New Roman" w:cs="Times New Roman"/>
          <w:b/>
          <w:bCs/>
          <w:color w:val="000000" w:themeColor="text1"/>
          <w:lang w:val="en-US"/>
        </w:rPr>
      </w:pPr>
    </w:p>
    <w:p w14:paraId="4B8B3DA2" w14:textId="77777777" w:rsidR="0064131A" w:rsidRPr="0064131A" w:rsidRDefault="0064131A" w:rsidP="0064131A">
      <w:pPr>
        <w:spacing w:after="0" w:line="240" w:lineRule="auto"/>
        <w:contextualSpacing/>
        <w:jc w:val="both"/>
        <w:rPr>
          <w:rFonts w:ascii="Times New Roman" w:hAnsi="Times New Roman" w:cs="Times New Roman"/>
          <w:b/>
          <w:bCs/>
          <w:color w:val="000000" w:themeColor="text1"/>
          <w:lang w:val="en-US"/>
        </w:rPr>
      </w:pPr>
    </w:p>
    <w:p w14:paraId="1B7A890F" w14:textId="77777777" w:rsidR="0064131A" w:rsidRPr="0064131A" w:rsidRDefault="0064131A" w:rsidP="0064131A">
      <w:pPr>
        <w:spacing w:after="0" w:line="240" w:lineRule="auto"/>
        <w:contextualSpacing/>
        <w:jc w:val="both"/>
        <w:rPr>
          <w:rFonts w:ascii="Times New Roman" w:hAnsi="Times New Roman" w:cs="Times New Roman"/>
          <w:b/>
          <w:bCs/>
          <w:color w:val="000000" w:themeColor="text1"/>
          <w:lang w:val="en-US"/>
        </w:rPr>
      </w:pPr>
    </w:p>
    <w:p w14:paraId="6B743348" w14:textId="77777777" w:rsidR="0064131A" w:rsidRPr="0064131A" w:rsidRDefault="0064131A" w:rsidP="0064131A">
      <w:pPr>
        <w:spacing w:after="0" w:line="240" w:lineRule="auto"/>
        <w:contextualSpacing/>
        <w:jc w:val="both"/>
        <w:rPr>
          <w:rFonts w:ascii="Times New Roman" w:hAnsi="Times New Roman" w:cs="Times New Roman"/>
          <w:b/>
          <w:bCs/>
          <w:color w:val="000000" w:themeColor="text1"/>
          <w:lang w:val="en-US"/>
        </w:rPr>
      </w:pPr>
    </w:p>
    <w:p w14:paraId="2CB86989" w14:textId="77777777" w:rsidR="0064131A" w:rsidRPr="0064131A" w:rsidRDefault="0064131A" w:rsidP="0064131A">
      <w:pPr>
        <w:spacing w:after="0" w:line="240" w:lineRule="auto"/>
        <w:contextualSpacing/>
        <w:jc w:val="both"/>
        <w:rPr>
          <w:rFonts w:ascii="Times New Roman" w:hAnsi="Times New Roman" w:cs="Times New Roman"/>
          <w:b/>
          <w:bCs/>
          <w:color w:val="000000" w:themeColor="text1"/>
          <w:lang w:val="en-US"/>
        </w:rPr>
      </w:pPr>
    </w:p>
    <w:p w14:paraId="035047FA" w14:textId="77777777" w:rsidR="0064131A" w:rsidRPr="0064131A" w:rsidRDefault="0064131A" w:rsidP="0064131A">
      <w:pPr>
        <w:spacing w:after="0" w:line="240" w:lineRule="auto"/>
        <w:contextualSpacing/>
        <w:jc w:val="both"/>
        <w:rPr>
          <w:rFonts w:ascii="Times New Roman" w:hAnsi="Times New Roman" w:cs="Times New Roman"/>
          <w:b/>
          <w:bCs/>
          <w:color w:val="000000" w:themeColor="text1"/>
          <w:lang w:val="en-US"/>
        </w:rPr>
      </w:pPr>
    </w:p>
    <w:p w14:paraId="16EA338A" w14:textId="77777777" w:rsidR="0064131A" w:rsidRPr="0064131A" w:rsidRDefault="0064131A" w:rsidP="0064131A">
      <w:pPr>
        <w:spacing w:after="0" w:line="240" w:lineRule="auto"/>
        <w:contextualSpacing/>
        <w:jc w:val="both"/>
        <w:rPr>
          <w:rFonts w:ascii="Times New Roman" w:hAnsi="Times New Roman" w:cs="Times New Roman"/>
          <w:b/>
          <w:bCs/>
          <w:color w:val="000000" w:themeColor="text1"/>
          <w:lang w:val="en-US"/>
        </w:rPr>
      </w:pPr>
    </w:p>
    <w:p w14:paraId="26A35118" w14:textId="77777777" w:rsidR="00EC6D8D" w:rsidRDefault="00EC6D8D" w:rsidP="0064131A">
      <w:pPr>
        <w:spacing w:after="0" w:line="240" w:lineRule="auto"/>
        <w:contextualSpacing/>
        <w:jc w:val="both"/>
        <w:rPr>
          <w:rFonts w:ascii="Times New Roman" w:hAnsi="Times New Roman" w:cs="Times New Roman"/>
          <w:b/>
          <w:bCs/>
          <w:color w:val="000000" w:themeColor="text1"/>
          <w:lang w:val="en-US"/>
        </w:rPr>
      </w:pPr>
    </w:p>
    <w:p w14:paraId="389C47CB" w14:textId="77777777" w:rsidR="00EC6D8D" w:rsidRDefault="00EC6D8D" w:rsidP="0064131A">
      <w:pPr>
        <w:spacing w:after="0" w:line="240" w:lineRule="auto"/>
        <w:contextualSpacing/>
        <w:jc w:val="both"/>
        <w:rPr>
          <w:rFonts w:ascii="Times New Roman" w:hAnsi="Times New Roman" w:cs="Times New Roman"/>
          <w:b/>
          <w:bCs/>
          <w:color w:val="000000" w:themeColor="text1"/>
          <w:lang w:val="en-US"/>
        </w:rPr>
      </w:pPr>
    </w:p>
    <w:p w14:paraId="33DBC949" w14:textId="21336E6A" w:rsidR="00EC6D8D" w:rsidRDefault="00893CAC" w:rsidP="00893CAC">
      <w:pPr>
        <w:tabs>
          <w:tab w:val="left" w:pos="2856"/>
        </w:tabs>
        <w:spacing w:after="0" w:line="240" w:lineRule="auto"/>
        <w:contextualSpacing/>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ab/>
      </w:r>
    </w:p>
    <w:p w14:paraId="68B17C22" w14:textId="77777777" w:rsidR="00EC6D8D" w:rsidRDefault="00EC6D8D" w:rsidP="0064131A">
      <w:pPr>
        <w:spacing w:after="0" w:line="240" w:lineRule="auto"/>
        <w:contextualSpacing/>
        <w:jc w:val="both"/>
        <w:rPr>
          <w:rFonts w:ascii="Times New Roman" w:hAnsi="Times New Roman" w:cs="Times New Roman"/>
          <w:b/>
          <w:bCs/>
          <w:color w:val="000000" w:themeColor="text1"/>
          <w:lang w:val="en-US"/>
        </w:rPr>
      </w:pPr>
    </w:p>
    <w:p w14:paraId="57E2BE56" w14:textId="77777777" w:rsidR="000342F8" w:rsidRDefault="000342F8" w:rsidP="0064131A">
      <w:pPr>
        <w:spacing w:after="0" w:line="240" w:lineRule="auto"/>
        <w:contextualSpacing/>
        <w:jc w:val="both"/>
        <w:rPr>
          <w:rFonts w:ascii="Times New Roman" w:hAnsi="Times New Roman" w:cs="Times New Roman"/>
          <w:b/>
          <w:bCs/>
          <w:color w:val="000000" w:themeColor="text1"/>
          <w:lang w:val="en-US"/>
        </w:rPr>
      </w:pPr>
    </w:p>
    <w:p w14:paraId="259CC44B" w14:textId="4BC82290" w:rsidR="002A5089" w:rsidRPr="0064131A" w:rsidRDefault="002528AB" w:rsidP="0064131A">
      <w:pPr>
        <w:spacing w:after="0" w:line="240" w:lineRule="auto"/>
        <w:contextualSpacing/>
        <w:jc w:val="both"/>
        <w:rPr>
          <w:rFonts w:ascii="Times New Roman" w:hAnsi="Times New Roman" w:cs="Times New Roman"/>
          <w:b/>
          <w:bCs/>
          <w:color w:val="000000" w:themeColor="text1"/>
          <w:lang w:val="en-US"/>
        </w:rPr>
      </w:pPr>
      <w:r w:rsidRPr="0064131A">
        <w:rPr>
          <w:rFonts w:ascii="Times New Roman" w:hAnsi="Times New Roman" w:cs="Times New Roman"/>
          <w:b/>
          <w:bCs/>
          <w:color w:val="000000" w:themeColor="text1"/>
          <w:lang w:val="en-US"/>
        </w:rPr>
        <w:lastRenderedPageBreak/>
        <w:t>Introduction</w:t>
      </w:r>
    </w:p>
    <w:p w14:paraId="133BB597" w14:textId="0B1A35BC" w:rsidR="00070BAD" w:rsidRPr="0064131A" w:rsidRDefault="00070BAD" w:rsidP="00DE6092">
      <w:pPr>
        <w:spacing w:after="0" w:line="240" w:lineRule="auto"/>
        <w:ind w:firstLine="567"/>
        <w:contextualSpacing/>
        <w:jc w:val="both"/>
        <w:rPr>
          <w:rFonts w:ascii="Times New Roman" w:hAnsi="Times New Roman" w:cs="Times New Roman"/>
          <w:color w:val="000000" w:themeColor="text1"/>
          <w:lang w:val="en-US"/>
        </w:rPr>
      </w:pPr>
      <w:r w:rsidRPr="0064131A">
        <w:rPr>
          <w:rFonts w:ascii="Times New Roman" w:hAnsi="Times New Roman" w:cs="Times New Roman"/>
          <w:color w:val="000000" w:themeColor="text1"/>
          <w:lang w:val="en-US"/>
        </w:rPr>
        <w:t>Housekeeping is derived from two words: house and keeping. House refers to a residence, while keeping denotes maintaining, caring for, and ensuring cleanliness within a work environment. One form of effective housekeeping is the application of Good Housekeeping in accordance with O</w:t>
      </w:r>
      <w:r w:rsidR="00DE6092">
        <w:rPr>
          <w:rFonts w:ascii="Times New Roman" w:hAnsi="Times New Roman" w:cs="Times New Roman"/>
          <w:color w:val="000000" w:themeColor="text1"/>
          <w:lang w:val="en-US"/>
        </w:rPr>
        <w:t>SH</w:t>
      </w:r>
      <w:r w:rsidRPr="0064131A">
        <w:rPr>
          <w:rFonts w:ascii="Times New Roman" w:hAnsi="Times New Roman" w:cs="Times New Roman"/>
          <w:color w:val="000000" w:themeColor="text1"/>
          <w:lang w:val="en-US"/>
        </w:rPr>
        <w:t xml:space="preserve">AS 18001 (Occupational </w:t>
      </w:r>
      <w:r w:rsidR="00DE6092" w:rsidRPr="0064131A">
        <w:rPr>
          <w:rFonts w:ascii="Times New Roman" w:hAnsi="Times New Roman" w:cs="Times New Roman"/>
          <w:color w:val="000000" w:themeColor="text1"/>
          <w:lang w:val="en-US"/>
        </w:rPr>
        <w:t>Safety</w:t>
      </w:r>
      <w:r w:rsidR="00DE6092" w:rsidRPr="0064131A">
        <w:rPr>
          <w:rFonts w:ascii="Times New Roman" w:hAnsi="Times New Roman" w:cs="Times New Roman"/>
          <w:color w:val="000000" w:themeColor="text1"/>
          <w:lang w:val="en-US"/>
        </w:rPr>
        <w:t xml:space="preserve"> </w:t>
      </w:r>
      <w:r w:rsidRPr="0064131A">
        <w:rPr>
          <w:rFonts w:ascii="Times New Roman" w:hAnsi="Times New Roman" w:cs="Times New Roman"/>
          <w:color w:val="000000" w:themeColor="text1"/>
          <w:lang w:val="en-US"/>
        </w:rPr>
        <w:t xml:space="preserve">and </w:t>
      </w:r>
      <w:r w:rsidR="00DE6092" w:rsidRPr="0064131A">
        <w:rPr>
          <w:rFonts w:ascii="Times New Roman" w:hAnsi="Times New Roman" w:cs="Times New Roman"/>
          <w:color w:val="000000" w:themeColor="text1"/>
          <w:lang w:val="en-US"/>
        </w:rPr>
        <w:t>Health</w:t>
      </w:r>
      <w:r w:rsidR="00DE6092" w:rsidRPr="0064131A">
        <w:rPr>
          <w:rFonts w:ascii="Times New Roman" w:hAnsi="Times New Roman" w:cs="Times New Roman"/>
          <w:color w:val="000000" w:themeColor="text1"/>
          <w:lang w:val="en-US"/>
        </w:rPr>
        <w:t xml:space="preserve"> </w:t>
      </w:r>
      <w:r w:rsidRPr="0064131A">
        <w:rPr>
          <w:rFonts w:ascii="Times New Roman" w:hAnsi="Times New Roman" w:cs="Times New Roman"/>
          <w:color w:val="000000" w:themeColor="text1"/>
          <w:lang w:val="en-US"/>
        </w:rPr>
        <w:t xml:space="preserve">Assessment Series) standards, which is directly related to </w:t>
      </w:r>
      <w:r w:rsidR="00DE6092">
        <w:rPr>
          <w:rFonts w:ascii="Times New Roman" w:hAnsi="Times New Roman" w:cs="Times New Roman"/>
          <w:color w:val="000000" w:themeColor="text1"/>
          <w:lang w:val="en-US"/>
        </w:rPr>
        <w:t>Occupational Safety and Health (OSH)</w:t>
      </w:r>
      <w:r w:rsidRPr="0064131A">
        <w:rPr>
          <w:rFonts w:ascii="Times New Roman" w:hAnsi="Times New Roman" w:cs="Times New Roman"/>
          <w:color w:val="000000" w:themeColor="text1"/>
          <w:lang w:val="en-US"/>
        </w:rPr>
        <w:t>. The benefits of implementing Good Housekeeping include enhancing comfort, reducing workplace risks, and improving worker productivity. The behavioral approach to Good Housekeeping—characterized by the principles of 5R (</w:t>
      </w:r>
      <w:proofErr w:type="spellStart"/>
      <w:r w:rsidRPr="0064131A">
        <w:rPr>
          <w:rFonts w:ascii="Times New Roman" w:hAnsi="Times New Roman" w:cs="Times New Roman"/>
          <w:color w:val="000000" w:themeColor="text1"/>
          <w:lang w:val="en-US"/>
        </w:rPr>
        <w:t>Ringkas</w:t>
      </w:r>
      <w:proofErr w:type="spellEnd"/>
      <w:r w:rsidRPr="0064131A">
        <w:rPr>
          <w:rFonts w:ascii="Times New Roman" w:hAnsi="Times New Roman" w:cs="Times New Roman"/>
          <w:color w:val="000000" w:themeColor="text1"/>
          <w:lang w:val="en-US"/>
        </w:rPr>
        <w:t>, Rapi, Resik, Rawat, and Rajin)—represents an efficient work practice that leads to a cleaner and more organized workplace</w:t>
      </w:r>
      <w:r w:rsidR="00ED63E4" w:rsidRPr="0064131A">
        <w:rPr>
          <w:rFonts w:ascii="Times New Roman" w:hAnsi="Times New Roman" w:cs="Times New Roman"/>
          <w:color w:val="000000" w:themeColor="text1"/>
          <w:lang w:val="en-US"/>
        </w:rPr>
        <w:t xml:space="preserve"> </w:t>
      </w:r>
      <w:r w:rsidR="00ED63E4" w:rsidRPr="0064131A">
        <w:rPr>
          <w:rFonts w:ascii="Times New Roman" w:hAnsi="Times New Roman" w:cs="Times New Roman"/>
          <w:color w:val="000000" w:themeColor="text1"/>
          <w:lang w:val="en-US"/>
        </w:rPr>
        <w:fldChar w:fldCharType="begin" w:fldLock="1"/>
      </w:r>
      <w:r w:rsidR="00ED63E4" w:rsidRPr="0064131A">
        <w:rPr>
          <w:rFonts w:ascii="Times New Roman" w:hAnsi="Times New Roman" w:cs="Times New Roman"/>
          <w:color w:val="000000" w:themeColor="text1"/>
          <w:lang w:val="en-US"/>
        </w:rPr>
        <w:instrText>ADDIN CSL_CITATION {"citationItems":[{"id":"ITEM-1","itemData":{"author":[{"dropping-particle":"","family":"Almakki","given":"Muhammad Abdurrohman","non-dropping-particle":"","parse-names":false,"suffix":""}],"id":"ITEM-1","issued":{"date-parts":[["2023"]]},"publisher":"UNIVERSITAS AIRLANGGA","title":"Analisis Penerapan Housekeeping 5R (Ringkas, Rapi, Resik, Rawat, Rajin) Pada Kantor PT. Pelabuhan Indonesia (PERSERO) Regional 3","type":"article"},"uris":["http://www.mendeley.com/documents/?uuid=6caf64b8-d241-4f38-a6dd-2bc2f0c2ddce"]}],"mendeley":{"formattedCitation":"(Almakki, 2023)","plainTextFormattedCitation":"(Almakki, 2023)","previouslyFormattedCitation":"(Almakki, 2023)"},"properties":{"noteIndex":0},"schema":"https://github.com/citation-style-language/schema/raw/master/csl-citation.json"}</w:instrText>
      </w:r>
      <w:r w:rsidR="00ED63E4" w:rsidRPr="0064131A">
        <w:rPr>
          <w:rFonts w:ascii="Times New Roman" w:hAnsi="Times New Roman" w:cs="Times New Roman"/>
          <w:color w:val="000000" w:themeColor="text1"/>
          <w:lang w:val="en-US"/>
        </w:rPr>
        <w:fldChar w:fldCharType="separate"/>
      </w:r>
      <w:r w:rsidR="00ED63E4" w:rsidRPr="0064131A">
        <w:rPr>
          <w:rFonts w:ascii="Times New Roman" w:hAnsi="Times New Roman" w:cs="Times New Roman"/>
          <w:noProof/>
          <w:color w:val="000000" w:themeColor="text1"/>
          <w:lang w:val="en-US"/>
        </w:rPr>
        <w:t>(Almakki, 2023)</w:t>
      </w:r>
      <w:r w:rsidR="00ED63E4" w:rsidRPr="0064131A">
        <w:rPr>
          <w:rFonts w:ascii="Times New Roman" w:hAnsi="Times New Roman" w:cs="Times New Roman"/>
          <w:color w:val="000000" w:themeColor="text1"/>
          <w:lang w:val="en-US"/>
        </w:rPr>
        <w:fldChar w:fldCharType="end"/>
      </w:r>
      <w:r w:rsidRPr="0064131A">
        <w:rPr>
          <w:rFonts w:ascii="Times New Roman" w:hAnsi="Times New Roman" w:cs="Times New Roman"/>
          <w:color w:val="000000" w:themeColor="text1"/>
          <w:lang w:val="en-US"/>
        </w:rPr>
        <w:t>. The 5R principle is categorized as a behavioral concept because it can be identified through employee knowledge assessments and regulatory compliance, with its application serving as the primary factor</w:t>
      </w:r>
      <w:r w:rsidR="00ED63E4" w:rsidRPr="0064131A">
        <w:rPr>
          <w:rFonts w:ascii="Times New Roman" w:hAnsi="Times New Roman" w:cs="Times New Roman"/>
          <w:color w:val="000000" w:themeColor="text1"/>
          <w:lang w:val="en-US"/>
        </w:rPr>
        <w:t xml:space="preserve"> </w:t>
      </w:r>
      <w:r w:rsidR="00ED63E4" w:rsidRPr="0064131A">
        <w:rPr>
          <w:rFonts w:ascii="Times New Roman" w:hAnsi="Times New Roman" w:cs="Times New Roman"/>
          <w:color w:val="000000" w:themeColor="text1"/>
          <w:lang w:val="en-US"/>
        </w:rPr>
        <w:fldChar w:fldCharType="begin" w:fldLock="1"/>
      </w:r>
      <w:r w:rsidR="00ED63E4" w:rsidRPr="0064131A">
        <w:rPr>
          <w:rFonts w:ascii="Times New Roman" w:hAnsi="Times New Roman" w:cs="Times New Roman"/>
          <w:color w:val="000000" w:themeColor="text1"/>
          <w:lang w:val="en-US"/>
        </w:rPr>
        <w:instrText>ADDIN CSL_CITATION {"citationItems":[{"id":"ITEM-1","itemData":{"ISSN":"2541-5581","author":[{"dropping-particle":"","family":"Safitri","given":"Nia Noor","non-dropping-particle":"","parse-names":false,"suffix":""},{"dropping-particle":"","family":"Wahyuningsih","given":"Anik Setyo","non-dropping-particle":"","parse-names":false,"suffix":""}],"container-title":"HIGEIA (Journal of Public Health Research and Development)","id":"ITEM-1","issue":"4","issued":{"date-parts":[["2021"]]},"page":"515-524","title":"Penerapan 5R pegawai di ruang penyimpanan","type":"article-journal","volume":"5"},"uris":["http://www.mendeley.com/documents/?uuid=76a40eec-7a59-4edb-af6a-5b2a61ab39a0"]}],"mendeley":{"formattedCitation":"(Safitri &amp; Wahyuningsih, 2021)","plainTextFormattedCitation":"(Safitri &amp; Wahyuningsih, 2021)","previouslyFormattedCitation":"(Safitri &amp; Wahyuningsih, 2021)"},"properties":{"noteIndex":0},"schema":"https://github.com/citation-style-language/schema/raw/master/csl-citation.json"}</w:instrText>
      </w:r>
      <w:r w:rsidR="00ED63E4" w:rsidRPr="0064131A">
        <w:rPr>
          <w:rFonts w:ascii="Times New Roman" w:hAnsi="Times New Roman" w:cs="Times New Roman"/>
          <w:color w:val="000000" w:themeColor="text1"/>
          <w:lang w:val="en-US"/>
        </w:rPr>
        <w:fldChar w:fldCharType="separate"/>
      </w:r>
      <w:r w:rsidR="00ED63E4" w:rsidRPr="0064131A">
        <w:rPr>
          <w:rFonts w:ascii="Times New Roman" w:hAnsi="Times New Roman" w:cs="Times New Roman"/>
          <w:noProof/>
          <w:color w:val="000000" w:themeColor="text1"/>
          <w:lang w:val="en-US"/>
        </w:rPr>
        <w:t>(Safitri &amp; Wahyuningsih, 2021)</w:t>
      </w:r>
      <w:r w:rsidR="00ED63E4" w:rsidRPr="0064131A">
        <w:rPr>
          <w:rFonts w:ascii="Times New Roman" w:hAnsi="Times New Roman" w:cs="Times New Roman"/>
          <w:color w:val="000000" w:themeColor="text1"/>
          <w:lang w:val="en-US"/>
        </w:rPr>
        <w:fldChar w:fldCharType="end"/>
      </w:r>
      <w:r w:rsidRPr="0064131A">
        <w:rPr>
          <w:rFonts w:ascii="Times New Roman" w:hAnsi="Times New Roman" w:cs="Times New Roman"/>
          <w:color w:val="000000" w:themeColor="text1"/>
          <w:lang w:val="en-US"/>
        </w:rPr>
        <w:t>. Any company aiming to enhance its operational quality should begin with the fundamental adoption of the 5R habit in the workplace. This process requires stability and adaptability to achieve efficient work performance</w:t>
      </w:r>
      <w:r w:rsidR="00ED63E4" w:rsidRPr="0064131A">
        <w:rPr>
          <w:rFonts w:ascii="Times New Roman" w:hAnsi="Times New Roman" w:cs="Times New Roman"/>
          <w:color w:val="000000" w:themeColor="text1"/>
          <w:lang w:val="en-US"/>
        </w:rPr>
        <w:t xml:space="preserve"> </w:t>
      </w:r>
      <w:r w:rsidR="00ED63E4" w:rsidRPr="0064131A">
        <w:rPr>
          <w:rFonts w:ascii="Times New Roman" w:hAnsi="Times New Roman" w:cs="Times New Roman"/>
          <w:color w:val="000000" w:themeColor="text1"/>
          <w:lang w:val="en-US"/>
        </w:rPr>
        <w:fldChar w:fldCharType="begin" w:fldLock="1"/>
      </w:r>
      <w:r w:rsidR="00ED63E4" w:rsidRPr="0064131A">
        <w:rPr>
          <w:rFonts w:ascii="Times New Roman" w:hAnsi="Times New Roman" w:cs="Times New Roman"/>
          <w:color w:val="000000" w:themeColor="text1"/>
          <w:lang w:val="en-US"/>
        </w:rPr>
        <w:instrText>ADDIN CSL_CITATION {"citationItems":[{"id":"ITEM-1","itemData":{"ISSN":"2962-2050","author":[{"dropping-particle":"","family":"Sari","given":"Oktavia Dwika","non-dropping-particle":"","parse-names":false,"suffix":""}],"container-title":"Prosiding Simposium Nasional Manajemen dan Bisnis","id":"ITEM-1","issued":{"date-parts":[["2023"]]},"page":"1376-1385","title":"Analisis implementasi budaya 5r (ringkas, rapi, resik, rawat, rajin) pada pt. sukses mitra sejahtera kediri","type":"article-journal","volume":"2"},"uris":["http://www.mendeley.com/documents/?uuid=33a9a2bb-c3c6-4b44-8466-c32da29e6616"]}],"mendeley":{"formattedCitation":"(Sari, 2023)","plainTextFormattedCitation":"(Sari, 2023)","previouslyFormattedCitation":"(Sari, 2023)"},"properties":{"noteIndex":0},"schema":"https://github.com/citation-style-language/schema/raw/master/csl-citation.json"}</w:instrText>
      </w:r>
      <w:r w:rsidR="00ED63E4" w:rsidRPr="0064131A">
        <w:rPr>
          <w:rFonts w:ascii="Times New Roman" w:hAnsi="Times New Roman" w:cs="Times New Roman"/>
          <w:color w:val="000000" w:themeColor="text1"/>
          <w:lang w:val="en-US"/>
        </w:rPr>
        <w:fldChar w:fldCharType="separate"/>
      </w:r>
      <w:r w:rsidR="00ED63E4" w:rsidRPr="0064131A">
        <w:rPr>
          <w:rFonts w:ascii="Times New Roman" w:hAnsi="Times New Roman" w:cs="Times New Roman"/>
          <w:noProof/>
          <w:color w:val="000000" w:themeColor="text1"/>
          <w:lang w:val="en-US"/>
        </w:rPr>
        <w:t>(Sari, 2023)</w:t>
      </w:r>
      <w:r w:rsidR="00ED63E4" w:rsidRPr="0064131A">
        <w:rPr>
          <w:rFonts w:ascii="Times New Roman" w:hAnsi="Times New Roman" w:cs="Times New Roman"/>
          <w:color w:val="000000" w:themeColor="text1"/>
          <w:lang w:val="en-US"/>
        </w:rPr>
        <w:fldChar w:fldCharType="end"/>
      </w:r>
      <w:r w:rsidRPr="0064131A">
        <w:rPr>
          <w:rFonts w:ascii="Times New Roman" w:hAnsi="Times New Roman" w:cs="Times New Roman"/>
          <w:color w:val="000000" w:themeColor="text1"/>
          <w:lang w:val="en-US"/>
        </w:rPr>
        <w:t>. Japanese companies are often cited as exemplary in this regard. Despite limited natural resources—lacking vast forests, mines, or arable land sufficient to feed their population—Japanese workers have developed methods to perform their tasks more efficiently and achieve better results. This has led to some of the most harmonious workplace relationships in the world.</w:t>
      </w:r>
    </w:p>
    <w:p w14:paraId="6E0339E5" w14:textId="3417727C" w:rsidR="00070BAD" w:rsidRPr="0064131A" w:rsidRDefault="00070BAD" w:rsidP="00DE6092">
      <w:pPr>
        <w:spacing w:after="0" w:line="240" w:lineRule="auto"/>
        <w:ind w:firstLine="567"/>
        <w:contextualSpacing/>
        <w:jc w:val="both"/>
        <w:rPr>
          <w:rFonts w:ascii="Times New Roman" w:hAnsi="Times New Roman" w:cs="Times New Roman"/>
          <w:color w:val="000000" w:themeColor="text1"/>
          <w:lang w:val="en-US"/>
        </w:rPr>
      </w:pPr>
      <w:r w:rsidRPr="0064131A">
        <w:rPr>
          <w:rFonts w:ascii="Times New Roman" w:hAnsi="Times New Roman" w:cs="Times New Roman"/>
          <w:color w:val="000000" w:themeColor="text1"/>
          <w:lang w:val="en-US"/>
        </w:rPr>
        <w:t>Workplace accidents remain a critical issue, potentially occurring at any time</w:t>
      </w:r>
      <w:r w:rsidR="00ED63E4" w:rsidRPr="0064131A">
        <w:rPr>
          <w:rFonts w:ascii="Times New Roman" w:hAnsi="Times New Roman" w:cs="Times New Roman"/>
          <w:color w:val="000000" w:themeColor="text1"/>
          <w:lang w:val="en-US"/>
        </w:rPr>
        <w:t xml:space="preserve"> </w:t>
      </w:r>
      <w:r w:rsidR="00ED63E4" w:rsidRPr="0064131A">
        <w:rPr>
          <w:rFonts w:ascii="Times New Roman" w:hAnsi="Times New Roman" w:cs="Times New Roman"/>
          <w:color w:val="000000" w:themeColor="text1"/>
          <w:lang w:val="en-US"/>
        </w:rPr>
        <w:fldChar w:fldCharType="begin" w:fldLock="1"/>
      </w:r>
      <w:r w:rsidR="00206ACB" w:rsidRPr="0064131A">
        <w:rPr>
          <w:rFonts w:ascii="Times New Roman" w:hAnsi="Times New Roman" w:cs="Times New Roman"/>
          <w:color w:val="000000" w:themeColor="text1"/>
          <w:lang w:val="en-US"/>
        </w:rPr>
        <w:instrText>ADDIN CSL_CITATION {"citationItems":[{"id":"ITEM-1","itemData":{"ISSN":"2337-3539","author":[{"dropping-particle":"","family":"Gusti","given":"Riski Nugrahaning","non-dropping-particle":"","parse-names":false,"suffix":""},{"dropping-particle":"","family":"Wiguna","given":"Putu Artama","non-dropping-particle":"","parse-names":false,"suffix":""}],"container-title":"Jurnal Teknik ITS","id":"ITEM-1","issue":"2","issued":{"date-parts":[["2021"]]},"page":"C185-C191","title":"Analisis Risiko Kecelakaan Kerja pada Proyek Pembangunan Gedung Kampus II UINSA Surabaya","type":"article-journal","volume":"10"},"uris":["http://www.mendeley.com/documents/?uuid=d84fb9b5-30fc-442d-a04c-183a42d89bff"]}],"mendeley":{"formattedCitation":"(Gusti &amp; Wiguna, 2021)","plainTextFormattedCitation":"(Gusti &amp; Wiguna, 2021)","previouslyFormattedCitation":"(Gusti &amp; Wiguna, 2021)"},"properties":{"noteIndex":0},"schema":"https://github.com/citation-style-language/schema/raw/master/csl-citation.json"}</w:instrText>
      </w:r>
      <w:r w:rsidR="00ED63E4" w:rsidRPr="0064131A">
        <w:rPr>
          <w:rFonts w:ascii="Times New Roman" w:hAnsi="Times New Roman" w:cs="Times New Roman"/>
          <w:color w:val="000000" w:themeColor="text1"/>
          <w:lang w:val="en-US"/>
        </w:rPr>
        <w:fldChar w:fldCharType="separate"/>
      </w:r>
      <w:r w:rsidR="00ED63E4" w:rsidRPr="0064131A">
        <w:rPr>
          <w:rFonts w:ascii="Times New Roman" w:hAnsi="Times New Roman" w:cs="Times New Roman"/>
          <w:noProof/>
          <w:color w:val="000000" w:themeColor="text1"/>
          <w:lang w:val="en-US"/>
        </w:rPr>
        <w:t>(Gusti &amp; Wiguna, 2021)</w:t>
      </w:r>
      <w:r w:rsidR="00ED63E4" w:rsidRPr="0064131A">
        <w:rPr>
          <w:rFonts w:ascii="Times New Roman" w:hAnsi="Times New Roman" w:cs="Times New Roman"/>
          <w:color w:val="000000" w:themeColor="text1"/>
          <w:lang w:val="en-US"/>
        </w:rPr>
        <w:fldChar w:fldCharType="end"/>
      </w:r>
      <w:r w:rsidRPr="0064131A">
        <w:rPr>
          <w:rFonts w:ascii="Times New Roman" w:hAnsi="Times New Roman" w:cs="Times New Roman"/>
          <w:color w:val="000000" w:themeColor="text1"/>
          <w:lang w:val="en-US"/>
        </w:rPr>
        <w:t>. According to the United Nations Global Compact (UNGC) in 2021, industrial accidents occur at a substantial rate, with an estimated 2.78 million workers losing their lives annually due to work-related incidents. Additionally, approximately 374 million workers suffer non-fatal occupational accidents each year. These figures indicate that, on average, around 7,500 people die every day due to hazardous working conditions.</w:t>
      </w:r>
    </w:p>
    <w:p w14:paraId="255CFE55" w14:textId="5B1EF25A" w:rsidR="002528AB" w:rsidRPr="0064131A" w:rsidRDefault="00070BAD" w:rsidP="00DE6092">
      <w:pPr>
        <w:spacing w:after="0" w:line="240" w:lineRule="auto"/>
        <w:ind w:firstLine="567"/>
        <w:contextualSpacing/>
        <w:jc w:val="both"/>
        <w:rPr>
          <w:rFonts w:ascii="Times New Roman" w:hAnsi="Times New Roman" w:cs="Times New Roman"/>
          <w:color w:val="000000" w:themeColor="text1"/>
          <w:lang w:val="en-US"/>
        </w:rPr>
      </w:pPr>
      <w:proofErr w:type="spellStart"/>
      <w:r w:rsidRPr="0064131A">
        <w:rPr>
          <w:rFonts w:ascii="Times New Roman" w:hAnsi="Times New Roman" w:cs="Times New Roman"/>
          <w:color w:val="000000" w:themeColor="text1"/>
          <w:lang w:val="en-US"/>
        </w:rPr>
        <w:t>Elyanti</w:t>
      </w:r>
      <w:proofErr w:type="spellEnd"/>
      <w:r w:rsidRPr="0064131A">
        <w:rPr>
          <w:rFonts w:ascii="Times New Roman" w:hAnsi="Times New Roman" w:cs="Times New Roman"/>
          <w:color w:val="000000" w:themeColor="text1"/>
          <w:lang w:val="en-US"/>
        </w:rPr>
        <w:t xml:space="preserve"> (2017), in her study </w:t>
      </w:r>
      <w:r w:rsidR="00206ACB" w:rsidRPr="0064131A">
        <w:rPr>
          <w:rFonts w:ascii="Times New Roman" w:hAnsi="Times New Roman" w:cs="Times New Roman"/>
          <w:color w:val="000000" w:themeColor="text1"/>
          <w:lang w:val="en-US"/>
        </w:rPr>
        <w:t>“</w:t>
      </w:r>
      <w:proofErr w:type="spellStart"/>
      <w:r w:rsidR="00206ACB" w:rsidRPr="0064131A">
        <w:rPr>
          <w:rFonts w:ascii="Times New Roman" w:hAnsi="Times New Roman" w:cs="Times New Roman"/>
          <w:color w:val="000000" w:themeColor="text1"/>
          <w:lang w:val="en-US"/>
        </w:rPr>
        <w:t>Determinan</w:t>
      </w:r>
      <w:proofErr w:type="spellEnd"/>
      <w:r w:rsidR="00206ACB" w:rsidRPr="0064131A">
        <w:rPr>
          <w:rFonts w:ascii="Times New Roman" w:hAnsi="Times New Roman" w:cs="Times New Roman"/>
          <w:color w:val="000000" w:themeColor="text1"/>
          <w:lang w:val="en-US"/>
        </w:rPr>
        <w:t xml:space="preserve"> </w:t>
      </w:r>
      <w:proofErr w:type="spellStart"/>
      <w:r w:rsidR="00206ACB" w:rsidRPr="0064131A">
        <w:rPr>
          <w:rFonts w:ascii="Times New Roman" w:hAnsi="Times New Roman" w:cs="Times New Roman"/>
          <w:color w:val="000000" w:themeColor="text1"/>
          <w:lang w:val="en-US"/>
        </w:rPr>
        <w:t>Perilaku</w:t>
      </w:r>
      <w:proofErr w:type="spellEnd"/>
      <w:r w:rsidR="00206ACB" w:rsidRPr="0064131A">
        <w:rPr>
          <w:rFonts w:ascii="Times New Roman" w:hAnsi="Times New Roman" w:cs="Times New Roman"/>
          <w:color w:val="000000" w:themeColor="text1"/>
          <w:lang w:val="en-US"/>
        </w:rPr>
        <w:t xml:space="preserve"> 5R (</w:t>
      </w:r>
      <w:proofErr w:type="spellStart"/>
      <w:r w:rsidR="00206ACB" w:rsidRPr="0064131A">
        <w:rPr>
          <w:rFonts w:ascii="Times New Roman" w:hAnsi="Times New Roman" w:cs="Times New Roman"/>
          <w:color w:val="000000" w:themeColor="text1"/>
          <w:lang w:val="en-US"/>
        </w:rPr>
        <w:t>Ringkas</w:t>
      </w:r>
      <w:proofErr w:type="spellEnd"/>
      <w:r w:rsidR="00206ACB" w:rsidRPr="0064131A">
        <w:rPr>
          <w:rFonts w:ascii="Times New Roman" w:hAnsi="Times New Roman" w:cs="Times New Roman"/>
          <w:color w:val="000000" w:themeColor="text1"/>
          <w:lang w:val="en-US"/>
        </w:rPr>
        <w:t xml:space="preserve">, Rapi, Resik, Rawat, Rajin) pada </w:t>
      </w:r>
      <w:proofErr w:type="spellStart"/>
      <w:r w:rsidR="00206ACB" w:rsidRPr="0064131A">
        <w:rPr>
          <w:rFonts w:ascii="Times New Roman" w:hAnsi="Times New Roman" w:cs="Times New Roman"/>
          <w:color w:val="000000" w:themeColor="text1"/>
          <w:lang w:val="en-US"/>
        </w:rPr>
        <w:t>Perawat</w:t>
      </w:r>
      <w:proofErr w:type="spellEnd"/>
      <w:r w:rsidR="00206ACB" w:rsidRPr="0064131A">
        <w:rPr>
          <w:rFonts w:ascii="Times New Roman" w:hAnsi="Times New Roman" w:cs="Times New Roman"/>
          <w:color w:val="000000" w:themeColor="text1"/>
          <w:lang w:val="en-US"/>
        </w:rPr>
        <w:t xml:space="preserve"> </w:t>
      </w:r>
      <w:proofErr w:type="spellStart"/>
      <w:r w:rsidR="00206ACB" w:rsidRPr="0064131A">
        <w:rPr>
          <w:rFonts w:ascii="Times New Roman" w:hAnsi="Times New Roman" w:cs="Times New Roman"/>
          <w:color w:val="000000" w:themeColor="text1"/>
          <w:lang w:val="en-US"/>
        </w:rPr>
        <w:t>Kelas</w:t>
      </w:r>
      <w:proofErr w:type="spellEnd"/>
      <w:r w:rsidR="00206ACB" w:rsidRPr="0064131A">
        <w:rPr>
          <w:rFonts w:ascii="Times New Roman" w:hAnsi="Times New Roman" w:cs="Times New Roman"/>
          <w:color w:val="000000" w:themeColor="text1"/>
          <w:lang w:val="en-US"/>
        </w:rPr>
        <w:t xml:space="preserve"> III di RSUD Pasar Rebo Jakarta </w:t>
      </w:r>
      <w:proofErr w:type="spellStart"/>
      <w:r w:rsidR="00206ACB" w:rsidRPr="0064131A">
        <w:rPr>
          <w:rFonts w:ascii="Times New Roman" w:hAnsi="Times New Roman" w:cs="Times New Roman"/>
          <w:color w:val="000000" w:themeColor="text1"/>
          <w:lang w:val="en-US"/>
        </w:rPr>
        <w:t>Tahun</w:t>
      </w:r>
      <w:proofErr w:type="spellEnd"/>
      <w:r w:rsidR="00206ACB" w:rsidRPr="0064131A">
        <w:rPr>
          <w:rFonts w:ascii="Times New Roman" w:hAnsi="Times New Roman" w:cs="Times New Roman"/>
          <w:color w:val="000000" w:themeColor="text1"/>
          <w:lang w:val="en-US"/>
        </w:rPr>
        <w:t xml:space="preserve"> 2017”</w:t>
      </w:r>
      <w:r w:rsidRPr="0064131A">
        <w:rPr>
          <w:rFonts w:ascii="Times New Roman" w:hAnsi="Times New Roman" w:cs="Times New Roman"/>
          <w:color w:val="000000" w:themeColor="text1"/>
          <w:lang w:val="en-US"/>
        </w:rPr>
        <w:t>, found that supervision plays a significant role in influencing individual behavior in the implementation of 5R practices. Supervision not only affects performance but also has a substantial impact on improving the quality of outputs</w:t>
      </w:r>
      <w:r w:rsidR="00206ACB" w:rsidRPr="0064131A">
        <w:rPr>
          <w:rFonts w:ascii="Times New Roman" w:hAnsi="Times New Roman" w:cs="Times New Roman"/>
          <w:color w:val="000000" w:themeColor="text1"/>
          <w:lang w:val="en-US"/>
        </w:rPr>
        <w:t xml:space="preserve"> </w:t>
      </w:r>
      <w:r w:rsidR="00206ACB" w:rsidRPr="0064131A">
        <w:rPr>
          <w:rFonts w:ascii="Times New Roman" w:hAnsi="Times New Roman" w:cs="Times New Roman"/>
          <w:color w:val="000000" w:themeColor="text1"/>
          <w:lang w:val="en-US"/>
        </w:rPr>
        <w:fldChar w:fldCharType="begin" w:fldLock="1"/>
      </w:r>
      <w:r w:rsidR="00206ACB" w:rsidRPr="0064131A">
        <w:rPr>
          <w:rFonts w:ascii="Times New Roman" w:hAnsi="Times New Roman" w:cs="Times New Roman"/>
          <w:color w:val="000000" w:themeColor="text1"/>
          <w:lang w:val="en-US"/>
        </w:rPr>
        <w:instrText>ADDIN CSL_CITATION {"citationItems":[{"id":"ITEM-1","itemData":{"ISSN":"2807-2456","author":[{"dropping-particle":"","family":"Samoling","given":"Inggriana Kombong","non-dropping-particle":"","parse-names":false,"suffix":""},{"dropping-particle":"","family":"Saputra","given":"Fajar","non-dropping-particle":"","parse-names":false,"suffix":""},{"dropping-particle":"","family":"Triyono","given":"Agus","non-dropping-particle":"","parse-names":false,"suffix":""}],"container-title":"Journal of Public Health Education","id":"ITEM-1","issue":"1","issued":{"date-parts":[["2023"]]},"page":"418-424","title":"Hubungan Pengawasan, Sikap, dan Prasarana dengan Perilaku 5R (Ringkas, Rapi, Resik, Rawat, dan Rajin): The Relationship between Supervision, Attitudes and Infrastructure with 5R Behavior (Ringkas, Rapi, Resik, Rawat, dan Rajin)","type":"article-journal","volume":"3"},"uris":["http://www.mendeley.com/documents/?uuid=b1fea360-ba9f-4706-9c4a-fb776f92efc4"]}],"mendeley":{"formattedCitation":"(Samoling, Saputra, &amp; Triyono, 2023)","plainTextFormattedCitation":"(Samoling, Saputra, &amp; Triyono, 2023)","previouslyFormattedCitation":"(Samoling, Saputra, &amp; Triyono, 2023)"},"properties":{"noteIndex":0},"schema":"https://github.com/citation-style-language/schema/raw/master/csl-citation.json"}</w:instrText>
      </w:r>
      <w:r w:rsidR="00206ACB" w:rsidRPr="0064131A">
        <w:rPr>
          <w:rFonts w:ascii="Times New Roman" w:hAnsi="Times New Roman" w:cs="Times New Roman"/>
          <w:color w:val="000000" w:themeColor="text1"/>
          <w:lang w:val="en-US"/>
        </w:rPr>
        <w:fldChar w:fldCharType="separate"/>
      </w:r>
      <w:r w:rsidR="00206ACB" w:rsidRPr="0064131A">
        <w:rPr>
          <w:rFonts w:ascii="Times New Roman" w:hAnsi="Times New Roman" w:cs="Times New Roman"/>
          <w:noProof/>
          <w:color w:val="000000" w:themeColor="text1"/>
          <w:lang w:val="en-US"/>
        </w:rPr>
        <w:t>(Samoling, Saputra, &amp; Triyono, 2023)</w:t>
      </w:r>
      <w:r w:rsidR="00206ACB" w:rsidRPr="0064131A">
        <w:rPr>
          <w:rFonts w:ascii="Times New Roman" w:hAnsi="Times New Roman" w:cs="Times New Roman"/>
          <w:color w:val="000000" w:themeColor="text1"/>
          <w:lang w:val="en-US"/>
        </w:rPr>
        <w:fldChar w:fldCharType="end"/>
      </w:r>
      <w:r w:rsidRPr="0064131A">
        <w:rPr>
          <w:rFonts w:ascii="Times New Roman" w:hAnsi="Times New Roman" w:cs="Times New Roman"/>
          <w:color w:val="000000" w:themeColor="text1"/>
          <w:lang w:val="en-US"/>
        </w:rPr>
        <w:t xml:space="preserve">. Similarly, Wahyuni (2019), in her study </w:t>
      </w:r>
      <w:r w:rsidR="00206ACB" w:rsidRPr="0064131A">
        <w:rPr>
          <w:rFonts w:ascii="Times New Roman" w:hAnsi="Times New Roman" w:cs="Times New Roman"/>
          <w:color w:val="000000" w:themeColor="text1"/>
          <w:lang w:val="en-US"/>
        </w:rPr>
        <w:t>“</w:t>
      </w:r>
      <w:proofErr w:type="spellStart"/>
      <w:r w:rsidR="00206ACB" w:rsidRPr="0064131A">
        <w:rPr>
          <w:rFonts w:ascii="Times New Roman" w:hAnsi="Times New Roman" w:cs="Times New Roman"/>
          <w:color w:val="000000" w:themeColor="text1"/>
          <w:lang w:val="en-US"/>
        </w:rPr>
        <w:t>Hubungan</w:t>
      </w:r>
      <w:proofErr w:type="spellEnd"/>
      <w:r w:rsidR="00206ACB" w:rsidRPr="0064131A">
        <w:rPr>
          <w:rFonts w:ascii="Times New Roman" w:hAnsi="Times New Roman" w:cs="Times New Roman"/>
          <w:color w:val="000000" w:themeColor="text1"/>
          <w:lang w:val="en-US"/>
        </w:rPr>
        <w:t xml:space="preserve"> </w:t>
      </w:r>
      <w:proofErr w:type="spellStart"/>
      <w:r w:rsidR="00206ACB" w:rsidRPr="0064131A">
        <w:rPr>
          <w:rFonts w:ascii="Times New Roman" w:hAnsi="Times New Roman" w:cs="Times New Roman"/>
          <w:color w:val="000000" w:themeColor="text1"/>
          <w:lang w:val="en-US"/>
        </w:rPr>
        <w:t>Perilaku</w:t>
      </w:r>
      <w:proofErr w:type="spellEnd"/>
      <w:r w:rsidR="00206ACB" w:rsidRPr="0064131A">
        <w:rPr>
          <w:rFonts w:ascii="Times New Roman" w:hAnsi="Times New Roman" w:cs="Times New Roman"/>
          <w:color w:val="000000" w:themeColor="text1"/>
          <w:lang w:val="en-US"/>
        </w:rPr>
        <w:t xml:space="preserve"> dan </w:t>
      </w:r>
      <w:proofErr w:type="spellStart"/>
      <w:r w:rsidR="00206ACB" w:rsidRPr="0064131A">
        <w:rPr>
          <w:rFonts w:ascii="Times New Roman" w:hAnsi="Times New Roman" w:cs="Times New Roman"/>
          <w:color w:val="000000" w:themeColor="text1"/>
          <w:lang w:val="en-US"/>
        </w:rPr>
        <w:t>Pengawasan</w:t>
      </w:r>
      <w:proofErr w:type="spellEnd"/>
      <w:r w:rsidR="00206ACB" w:rsidRPr="0064131A">
        <w:rPr>
          <w:rFonts w:ascii="Times New Roman" w:hAnsi="Times New Roman" w:cs="Times New Roman"/>
          <w:color w:val="000000" w:themeColor="text1"/>
          <w:lang w:val="en-US"/>
        </w:rPr>
        <w:t xml:space="preserve"> </w:t>
      </w:r>
      <w:proofErr w:type="spellStart"/>
      <w:r w:rsidR="00206ACB" w:rsidRPr="0064131A">
        <w:rPr>
          <w:rFonts w:ascii="Times New Roman" w:hAnsi="Times New Roman" w:cs="Times New Roman"/>
          <w:color w:val="000000" w:themeColor="text1"/>
          <w:lang w:val="en-US"/>
        </w:rPr>
        <w:t>Terhadap</w:t>
      </w:r>
      <w:proofErr w:type="spellEnd"/>
      <w:r w:rsidR="00206ACB" w:rsidRPr="0064131A">
        <w:rPr>
          <w:rFonts w:ascii="Times New Roman" w:hAnsi="Times New Roman" w:cs="Times New Roman"/>
          <w:color w:val="000000" w:themeColor="text1"/>
          <w:lang w:val="en-US"/>
        </w:rPr>
        <w:t xml:space="preserve"> </w:t>
      </w:r>
      <w:proofErr w:type="spellStart"/>
      <w:r w:rsidR="00206ACB" w:rsidRPr="0064131A">
        <w:rPr>
          <w:rFonts w:ascii="Times New Roman" w:hAnsi="Times New Roman" w:cs="Times New Roman"/>
          <w:color w:val="000000" w:themeColor="text1"/>
          <w:lang w:val="en-US"/>
        </w:rPr>
        <w:t>Penerapan</w:t>
      </w:r>
      <w:proofErr w:type="spellEnd"/>
      <w:r w:rsidR="00206ACB" w:rsidRPr="0064131A">
        <w:rPr>
          <w:rFonts w:ascii="Times New Roman" w:hAnsi="Times New Roman" w:cs="Times New Roman"/>
          <w:color w:val="000000" w:themeColor="text1"/>
          <w:lang w:val="en-US"/>
        </w:rPr>
        <w:t xml:space="preserve"> 5S Pada </w:t>
      </w:r>
      <w:proofErr w:type="spellStart"/>
      <w:r w:rsidR="00206ACB" w:rsidRPr="0064131A">
        <w:rPr>
          <w:rFonts w:ascii="Times New Roman" w:hAnsi="Times New Roman" w:cs="Times New Roman"/>
          <w:color w:val="000000" w:themeColor="text1"/>
          <w:lang w:val="en-US"/>
        </w:rPr>
        <w:t>Pekerja</w:t>
      </w:r>
      <w:proofErr w:type="spellEnd"/>
      <w:r w:rsidR="00206ACB" w:rsidRPr="0064131A">
        <w:rPr>
          <w:rFonts w:ascii="Times New Roman" w:hAnsi="Times New Roman" w:cs="Times New Roman"/>
          <w:color w:val="000000" w:themeColor="text1"/>
          <w:lang w:val="en-US"/>
        </w:rPr>
        <w:t xml:space="preserve"> Bagian </w:t>
      </w:r>
      <w:proofErr w:type="spellStart"/>
      <w:r w:rsidR="00206ACB" w:rsidRPr="0064131A">
        <w:rPr>
          <w:rFonts w:ascii="Times New Roman" w:hAnsi="Times New Roman" w:cs="Times New Roman"/>
          <w:color w:val="000000" w:themeColor="text1"/>
          <w:lang w:val="en-US"/>
        </w:rPr>
        <w:t>Produksi</w:t>
      </w:r>
      <w:proofErr w:type="spellEnd"/>
      <w:r w:rsidR="00206ACB" w:rsidRPr="0064131A">
        <w:rPr>
          <w:rFonts w:ascii="Times New Roman" w:hAnsi="Times New Roman" w:cs="Times New Roman"/>
          <w:color w:val="000000" w:themeColor="text1"/>
          <w:lang w:val="en-US"/>
        </w:rPr>
        <w:t xml:space="preserve"> PT </w:t>
      </w:r>
      <w:proofErr w:type="spellStart"/>
      <w:r w:rsidR="00206ACB" w:rsidRPr="0064131A">
        <w:rPr>
          <w:rFonts w:ascii="Times New Roman" w:hAnsi="Times New Roman" w:cs="Times New Roman"/>
          <w:color w:val="000000" w:themeColor="text1"/>
          <w:lang w:val="en-US"/>
        </w:rPr>
        <w:t>Vuteq</w:t>
      </w:r>
      <w:proofErr w:type="spellEnd"/>
      <w:r w:rsidR="00206ACB" w:rsidRPr="0064131A">
        <w:rPr>
          <w:rFonts w:ascii="Times New Roman" w:hAnsi="Times New Roman" w:cs="Times New Roman"/>
          <w:color w:val="000000" w:themeColor="text1"/>
          <w:lang w:val="en-US"/>
        </w:rPr>
        <w:t xml:space="preserve"> Indonesia, Bekasi </w:t>
      </w:r>
      <w:proofErr w:type="spellStart"/>
      <w:r w:rsidR="00206ACB" w:rsidRPr="0064131A">
        <w:rPr>
          <w:rFonts w:ascii="Times New Roman" w:hAnsi="Times New Roman" w:cs="Times New Roman"/>
          <w:color w:val="000000" w:themeColor="text1"/>
          <w:lang w:val="en-US"/>
        </w:rPr>
        <w:t>Tahun</w:t>
      </w:r>
      <w:proofErr w:type="spellEnd"/>
      <w:r w:rsidR="00206ACB" w:rsidRPr="0064131A">
        <w:rPr>
          <w:rFonts w:ascii="Times New Roman" w:hAnsi="Times New Roman" w:cs="Times New Roman"/>
          <w:color w:val="000000" w:themeColor="text1"/>
          <w:lang w:val="en-US"/>
        </w:rPr>
        <w:t xml:space="preserve"> 2019”</w:t>
      </w:r>
      <w:r w:rsidRPr="0064131A">
        <w:rPr>
          <w:rFonts w:ascii="Times New Roman" w:hAnsi="Times New Roman" w:cs="Times New Roman"/>
          <w:color w:val="000000" w:themeColor="text1"/>
          <w:lang w:val="en-US"/>
        </w:rPr>
        <w:t>, reported that production workers under supervision demonstrated a positive correlation with 5S implementation, with p-values of 0.002 and 0.009, both lower than the significance level of 0.005.</w:t>
      </w:r>
    </w:p>
    <w:p w14:paraId="52CAC722" w14:textId="56550330" w:rsidR="00EC6D8D" w:rsidRDefault="00070BAD" w:rsidP="009324A4">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Based on the study by </w:t>
      </w:r>
      <w:proofErr w:type="spellStart"/>
      <w:r w:rsidRPr="00070BAD">
        <w:rPr>
          <w:rFonts w:ascii="Times New Roman" w:hAnsi="Times New Roman" w:cs="Times New Roman"/>
          <w:color w:val="000000" w:themeColor="text1"/>
        </w:rPr>
        <w:t>Sarbiah</w:t>
      </w:r>
      <w:proofErr w:type="spellEnd"/>
      <w:r w:rsidRPr="00070BAD">
        <w:rPr>
          <w:rFonts w:ascii="Times New Roman" w:hAnsi="Times New Roman" w:cs="Times New Roman"/>
          <w:color w:val="000000" w:themeColor="text1"/>
        </w:rPr>
        <w:t xml:space="preserve"> et al. (2019), the analysis findings indicate a statistically significant relationship between the availability of workplace facilities and the implementation of the 5R principles among workers in the workshop and trailer workshop areas of PT X. The obtained </w:t>
      </w:r>
      <w:r w:rsidRPr="00070BAD">
        <w:rPr>
          <w:rFonts w:ascii="Times New Roman" w:hAnsi="Times New Roman" w:cs="Times New Roman"/>
          <w:i/>
          <w:iCs/>
          <w:color w:val="000000" w:themeColor="text1"/>
        </w:rPr>
        <w:t>p</w:t>
      </w:r>
      <w:r w:rsidRPr="00070BAD">
        <w:rPr>
          <w:rFonts w:ascii="Times New Roman" w:hAnsi="Times New Roman" w:cs="Times New Roman"/>
          <w:color w:val="000000" w:themeColor="text1"/>
        </w:rPr>
        <w:t>-value of 0.024, which is lower than the alpha value of 0.050, demonstrates that the availability of facilities is positively associated with 5R implementation. The researchers recommended that the company expand the 5R program and provide education to employees regarding its proper application</w:t>
      </w:r>
      <w:r w:rsidR="00206ACB" w:rsidRPr="0064131A">
        <w:rPr>
          <w:rFonts w:ascii="Times New Roman" w:hAnsi="Times New Roman" w:cs="Times New Roman"/>
          <w:color w:val="000000" w:themeColor="text1"/>
        </w:rPr>
        <w:t xml:space="preserve"> </w:t>
      </w:r>
      <w:r w:rsidR="00206ACB" w:rsidRPr="0064131A">
        <w:rPr>
          <w:rFonts w:ascii="Times New Roman" w:hAnsi="Times New Roman" w:cs="Times New Roman"/>
          <w:color w:val="000000" w:themeColor="text1"/>
        </w:rPr>
        <w:fldChar w:fldCharType="begin" w:fldLock="1"/>
      </w:r>
      <w:r w:rsidR="00206ACB" w:rsidRPr="0064131A">
        <w:rPr>
          <w:rFonts w:ascii="Times New Roman" w:hAnsi="Times New Roman" w:cs="Times New Roman"/>
          <w:color w:val="000000" w:themeColor="text1"/>
        </w:rPr>
        <w:instrText>ADDIN CSL_CITATION {"citationItems":[{"id":"ITEM-1","itemData":{"ISSN":"2722-810X","author":[{"dropping-particle":"","family":"Sarbiah","given":"Andi","non-dropping-particle":"","parse-names":false,"suffix":""},{"dropping-particle":"","family":"Maulina","given":"Dina","non-dropping-particle":"","parse-names":false,"suffix":""},{"dropping-particle":"","family":"Pramawati","given":"Anita","non-dropping-particle":"","parse-names":false,"suffix":""}],"container-title":"Jurnal Kesehatan Ibnu Sina (J-KIS)","id":"ITEM-1","issue":"01","issued":{"date-parts":[["2019"]]},"title":"Faktor Yang Berhubungan Dengan Penerapan 5R Pada Karyawan Bagian Bengkel Trailer Dan Workshop Area PT. X","type":"article-journal","volume":"1"},"uris":["http://www.mendeley.com/documents/?uuid=a4f3ef79-434b-4700-975f-68da32ca1ff4"]}],"mendeley":{"formattedCitation":"(Sarbiah, Maulina, &amp; Pramawati, 2019)","plainTextFormattedCitation":"(Sarbiah, Maulina, &amp; Pramawati, 2019)","previouslyFormattedCitation":"(Sarbiah, Maulina, &amp; Pramawati, 2019)"},"properties":{"noteIndex":0},"schema":"https://github.com/citation-style-language/schema/raw/master/csl-citation.json"}</w:instrText>
      </w:r>
      <w:r w:rsidR="00206ACB" w:rsidRPr="0064131A">
        <w:rPr>
          <w:rFonts w:ascii="Times New Roman" w:hAnsi="Times New Roman" w:cs="Times New Roman"/>
          <w:color w:val="000000" w:themeColor="text1"/>
        </w:rPr>
        <w:fldChar w:fldCharType="separate"/>
      </w:r>
      <w:r w:rsidR="00206ACB" w:rsidRPr="0064131A">
        <w:rPr>
          <w:rFonts w:ascii="Times New Roman" w:hAnsi="Times New Roman" w:cs="Times New Roman"/>
          <w:noProof/>
          <w:color w:val="000000" w:themeColor="text1"/>
        </w:rPr>
        <w:t>(Sarbiah, Maulina, &amp; Pramawati, 2019)</w:t>
      </w:r>
      <w:r w:rsidR="00206ACB" w:rsidRPr="0064131A">
        <w:rPr>
          <w:rFonts w:ascii="Times New Roman" w:hAnsi="Times New Roman" w:cs="Times New Roman"/>
          <w:color w:val="000000" w:themeColor="text1"/>
        </w:rPr>
        <w:fldChar w:fldCharType="end"/>
      </w:r>
    </w:p>
    <w:p w14:paraId="6DFFEA12" w14:textId="4D445DAE" w:rsidR="00070BAD" w:rsidRPr="00070BAD" w:rsidRDefault="00070BAD" w:rsidP="00DE6092">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Worker </w:t>
      </w:r>
      <w:proofErr w:type="spellStart"/>
      <w:r w:rsidRPr="00070BAD">
        <w:rPr>
          <w:rFonts w:ascii="Times New Roman" w:hAnsi="Times New Roman" w:cs="Times New Roman"/>
          <w:color w:val="000000" w:themeColor="text1"/>
        </w:rPr>
        <w:t>behavior</w:t>
      </w:r>
      <w:proofErr w:type="spellEnd"/>
      <w:r w:rsidRPr="00070BAD">
        <w:rPr>
          <w:rFonts w:ascii="Times New Roman" w:hAnsi="Times New Roman" w:cs="Times New Roman"/>
          <w:color w:val="000000" w:themeColor="text1"/>
        </w:rPr>
        <w:t xml:space="preserve"> that neglects housekeeping practices can have adverse consequences, particularly in the context of </w:t>
      </w:r>
      <w:r w:rsidR="00DE6092">
        <w:rPr>
          <w:rFonts w:ascii="Times New Roman" w:hAnsi="Times New Roman" w:cs="Times New Roman"/>
          <w:color w:val="000000" w:themeColor="text1"/>
        </w:rPr>
        <w:t>Occupational Safety and Health (OSH)</w:t>
      </w:r>
      <w:r w:rsidRPr="00070BAD">
        <w:rPr>
          <w:rFonts w:ascii="Times New Roman" w:hAnsi="Times New Roman" w:cs="Times New Roman"/>
          <w:color w:val="000000" w:themeColor="text1"/>
        </w:rPr>
        <w:t xml:space="preserve">. Non-compliance—such as failing to maintain cleanliness, allowing disorganized work areas, </w:t>
      </w:r>
      <w:r w:rsidRPr="00070BAD">
        <w:rPr>
          <w:rFonts w:ascii="Times New Roman" w:hAnsi="Times New Roman" w:cs="Times New Roman"/>
          <w:color w:val="000000" w:themeColor="text1"/>
        </w:rPr>
        <w:lastRenderedPageBreak/>
        <w:t>and leaving the workplace in an untidy state—can hinder efficiency and productivity. Furthermore, an unclean work environment may negatively affect the company’s public image</w:t>
      </w:r>
      <w:r w:rsidR="00206ACB" w:rsidRPr="0064131A">
        <w:rPr>
          <w:rFonts w:ascii="Times New Roman" w:hAnsi="Times New Roman" w:cs="Times New Roman"/>
          <w:color w:val="000000" w:themeColor="text1"/>
        </w:rPr>
        <w:t xml:space="preserve"> </w:t>
      </w:r>
      <w:r w:rsidR="00206ACB" w:rsidRPr="0064131A">
        <w:rPr>
          <w:rFonts w:ascii="Times New Roman" w:hAnsi="Times New Roman" w:cs="Times New Roman"/>
          <w:color w:val="000000" w:themeColor="text1"/>
        </w:rPr>
        <w:fldChar w:fldCharType="begin" w:fldLock="1"/>
      </w:r>
      <w:r w:rsidR="005C6C08" w:rsidRPr="0064131A">
        <w:rPr>
          <w:rFonts w:ascii="Times New Roman" w:hAnsi="Times New Roman" w:cs="Times New Roman"/>
          <w:color w:val="000000" w:themeColor="text1"/>
        </w:rPr>
        <w:instrText>ADDIN CSL_CITATION {"citationItems":[{"id":"ITEM-1","itemData":{"ISSN":"2614-5375","author":[{"dropping-particle":"","family":"Rahman","given":"Irfandi","non-dropping-particle":"","parse-names":false,"suffix":""},{"dropping-particle":"","family":"Irawati","given":"Irawati","non-dropping-particle":"","parse-names":false,"suffix":""},{"dropping-particle":"","family":"Arianto","given":"M Faizal","non-dropping-particle":"","parse-names":false,"suffix":""}],"container-title":"Window of Health: Jurnal Kesehatan","id":"ITEM-1","issued":{"date-parts":[["2021"]]},"page":"289-295","title":"Pengaruh Penerapan 5R (Housekeeping) terhadap Perilaku Keselamatan dan Kesehatan Kerja (K3) pada Perawat di Ruangan Perawatan","type":"article-journal"},"uris":["http://www.mendeley.com/documents/?uuid=baf252ad-8492-467d-ba60-484a9d0bab5e"]}],"mendeley":{"formattedCitation":"(Rahman, Irawati, &amp; Arianto, 2021)","plainTextFormattedCitation":"(Rahman, Irawati, &amp; Arianto, 2021)","previouslyFormattedCitation":"(Rahman, Irawati, &amp; Arianto, 2021)"},"properties":{"noteIndex":0},"schema":"https://github.com/citation-style-language/schema/raw/master/csl-citation.json"}</w:instrText>
      </w:r>
      <w:r w:rsidR="00206ACB" w:rsidRPr="0064131A">
        <w:rPr>
          <w:rFonts w:ascii="Times New Roman" w:hAnsi="Times New Roman" w:cs="Times New Roman"/>
          <w:color w:val="000000" w:themeColor="text1"/>
        </w:rPr>
        <w:fldChar w:fldCharType="separate"/>
      </w:r>
      <w:r w:rsidR="00206ACB" w:rsidRPr="0064131A">
        <w:rPr>
          <w:rFonts w:ascii="Times New Roman" w:hAnsi="Times New Roman" w:cs="Times New Roman"/>
          <w:noProof/>
          <w:color w:val="000000" w:themeColor="text1"/>
        </w:rPr>
        <w:t>(Rahman, Irawati, &amp; Arianto, 2021)</w:t>
      </w:r>
      <w:r w:rsidR="00206ACB" w:rsidRPr="0064131A">
        <w:rPr>
          <w:rFonts w:ascii="Times New Roman" w:hAnsi="Times New Roman" w:cs="Times New Roman"/>
          <w:color w:val="000000" w:themeColor="text1"/>
        </w:rPr>
        <w:fldChar w:fldCharType="end"/>
      </w:r>
      <w:r w:rsidRPr="00070BAD">
        <w:rPr>
          <w:rFonts w:ascii="Times New Roman" w:hAnsi="Times New Roman" w:cs="Times New Roman"/>
          <w:color w:val="000000" w:themeColor="text1"/>
        </w:rPr>
        <w:t xml:space="preserve">. According to Lawrence Green’s PRECEDE model, three key factors influence such </w:t>
      </w:r>
      <w:proofErr w:type="spellStart"/>
      <w:r w:rsidRPr="00070BAD">
        <w:rPr>
          <w:rFonts w:ascii="Times New Roman" w:hAnsi="Times New Roman" w:cs="Times New Roman"/>
          <w:color w:val="000000" w:themeColor="text1"/>
        </w:rPr>
        <w:t>behaviors</w:t>
      </w:r>
      <w:proofErr w:type="spellEnd"/>
      <w:r w:rsidRPr="00070BAD">
        <w:rPr>
          <w:rFonts w:ascii="Times New Roman" w:hAnsi="Times New Roman" w:cs="Times New Roman"/>
          <w:color w:val="000000" w:themeColor="text1"/>
        </w:rPr>
        <w:t xml:space="preserve">: predisposing factors, reinforcing factors, and enabling factors, all of which can be applied to understanding workers’ housekeeping practices </w:t>
      </w:r>
    </w:p>
    <w:p w14:paraId="0DC3A5E9" w14:textId="77777777" w:rsidR="00070BAD" w:rsidRPr="00070BAD" w:rsidRDefault="00070BAD" w:rsidP="00DE6092">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Preliminary observations at PT X, Batam City, revealed that 5R activities remain inadequate, particularly in the production area. Instances were recorded of scattered food waste, unused materials obstructing walkways (leading to tripping hazards), and four workers falling as a result. Additionally, excessive material accumulation was observed, causing inefficient space utilization. The absence of effective supervision was corroborated through interviews with several field workers, who reported a lack of monitoring by their supervisors.</w:t>
      </w:r>
    </w:p>
    <w:p w14:paraId="25C08861" w14:textId="603097B8" w:rsidR="00070BAD" w:rsidRPr="0064131A" w:rsidRDefault="00070BAD" w:rsidP="00DE6092">
      <w:pPr>
        <w:spacing w:after="0" w:line="240" w:lineRule="auto"/>
        <w:ind w:firstLine="567"/>
        <w:contextualSpacing/>
        <w:jc w:val="both"/>
        <w:rPr>
          <w:rFonts w:ascii="Times New Roman" w:hAnsi="Times New Roman" w:cs="Times New Roman"/>
          <w:b/>
          <w:bCs/>
          <w:color w:val="000000" w:themeColor="text1"/>
        </w:rPr>
      </w:pPr>
      <w:proofErr w:type="gramStart"/>
      <w:r w:rsidRPr="00070BAD">
        <w:rPr>
          <w:rFonts w:ascii="Times New Roman" w:hAnsi="Times New Roman" w:cs="Times New Roman"/>
          <w:color w:val="000000" w:themeColor="text1"/>
        </w:rPr>
        <w:t>In light of</w:t>
      </w:r>
      <w:proofErr w:type="gramEnd"/>
      <w:r w:rsidRPr="00070BAD">
        <w:rPr>
          <w:rFonts w:ascii="Times New Roman" w:hAnsi="Times New Roman" w:cs="Times New Roman"/>
          <w:color w:val="000000" w:themeColor="text1"/>
        </w:rPr>
        <w:t xml:space="preserve"> these findings, the researchers were motivated to conduct a study entitled:</w:t>
      </w:r>
      <w:r w:rsidR="00DE6092">
        <w:rPr>
          <w:rFonts w:ascii="Times New Roman" w:hAnsi="Times New Roman" w:cs="Times New Roman"/>
          <w:color w:val="000000" w:themeColor="text1"/>
        </w:rPr>
        <w:t xml:space="preserve"> “</w:t>
      </w:r>
      <w:r w:rsidR="00DE6092" w:rsidRPr="0064131A">
        <w:rPr>
          <w:rFonts w:ascii="Times New Roman" w:hAnsi="Times New Roman" w:cs="Times New Roman"/>
          <w:b/>
          <w:bCs/>
          <w:color w:val="000000" w:themeColor="text1"/>
          <w:lang w:val="en-US"/>
        </w:rPr>
        <w:t xml:space="preserve">Factors Associated </w:t>
      </w:r>
      <w:r w:rsidR="00DE6092">
        <w:rPr>
          <w:rFonts w:ascii="Times New Roman" w:hAnsi="Times New Roman" w:cs="Times New Roman"/>
          <w:b/>
          <w:bCs/>
          <w:color w:val="000000" w:themeColor="text1"/>
          <w:lang w:val="en-US"/>
        </w:rPr>
        <w:t>w</w:t>
      </w:r>
      <w:r w:rsidR="00DE6092" w:rsidRPr="0064131A">
        <w:rPr>
          <w:rFonts w:ascii="Times New Roman" w:hAnsi="Times New Roman" w:cs="Times New Roman"/>
          <w:b/>
          <w:bCs/>
          <w:color w:val="000000" w:themeColor="text1"/>
          <w:lang w:val="en-US"/>
        </w:rPr>
        <w:t xml:space="preserve">ith Housekeeping Implementation Behavior </w:t>
      </w:r>
      <w:r w:rsidR="00DE6092">
        <w:rPr>
          <w:rFonts w:ascii="Times New Roman" w:hAnsi="Times New Roman" w:cs="Times New Roman"/>
          <w:b/>
          <w:bCs/>
          <w:color w:val="000000" w:themeColor="text1"/>
          <w:lang w:val="en-US"/>
        </w:rPr>
        <w:t>i</w:t>
      </w:r>
      <w:r w:rsidR="00DE6092" w:rsidRPr="0064131A">
        <w:rPr>
          <w:rFonts w:ascii="Times New Roman" w:hAnsi="Times New Roman" w:cs="Times New Roman"/>
          <w:b/>
          <w:bCs/>
          <w:color w:val="000000" w:themeColor="text1"/>
          <w:lang w:val="en-US"/>
        </w:rPr>
        <w:t xml:space="preserve">n The Production Department </w:t>
      </w:r>
      <w:r w:rsidR="00DE6092">
        <w:rPr>
          <w:rFonts w:ascii="Times New Roman" w:hAnsi="Times New Roman" w:cs="Times New Roman"/>
          <w:b/>
          <w:bCs/>
          <w:color w:val="000000" w:themeColor="text1"/>
          <w:lang w:val="en-US"/>
        </w:rPr>
        <w:t>a</w:t>
      </w:r>
      <w:r w:rsidR="00DE6092" w:rsidRPr="0064131A">
        <w:rPr>
          <w:rFonts w:ascii="Times New Roman" w:hAnsi="Times New Roman" w:cs="Times New Roman"/>
          <w:b/>
          <w:bCs/>
          <w:color w:val="000000" w:themeColor="text1"/>
          <w:lang w:val="en-US"/>
        </w:rPr>
        <w:t xml:space="preserve">t PT. X, Batam City, </w:t>
      </w:r>
      <w:r w:rsidR="00DE6092">
        <w:rPr>
          <w:rFonts w:ascii="Times New Roman" w:hAnsi="Times New Roman" w:cs="Times New Roman"/>
          <w:b/>
          <w:bCs/>
          <w:color w:val="000000" w:themeColor="text1"/>
          <w:lang w:val="en-US"/>
        </w:rPr>
        <w:t>i</w:t>
      </w:r>
      <w:r w:rsidR="00DE6092" w:rsidRPr="0064131A">
        <w:rPr>
          <w:rFonts w:ascii="Times New Roman" w:hAnsi="Times New Roman" w:cs="Times New Roman"/>
          <w:b/>
          <w:bCs/>
          <w:color w:val="000000" w:themeColor="text1"/>
          <w:lang w:val="en-US"/>
        </w:rPr>
        <w:t>n 2024</w:t>
      </w:r>
      <w:r w:rsidR="00DE6092">
        <w:rPr>
          <w:rFonts w:ascii="Times New Roman" w:hAnsi="Times New Roman" w:cs="Times New Roman"/>
          <w:b/>
          <w:bCs/>
          <w:color w:val="000000" w:themeColor="text1"/>
          <w:lang w:val="en-US"/>
        </w:rPr>
        <w:t>”</w:t>
      </w:r>
    </w:p>
    <w:p w14:paraId="6424B938" w14:textId="77777777" w:rsidR="0064131A" w:rsidRPr="00070BAD" w:rsidRDefault="0064131A" w:rsidP="0064131A">
      <w:pPr>
        <w:spacing w:after="0" w:line="240" w:lineRule="auto"/>
        <w:contextualSpacing/>
        <w:jc w:val="both"/>
        <w:rPr>
          <w:rFonts w:ascii="Times New Roman" w:hAnsi="Times New Roman" w:cs="Times New Roman"/>
          <w:color w:val="000000" w:themeColor="text1"/>
        </w:rPr>
      </w:pPr>
    </w:p>
    <w:p w14:paraId="261E15F7" w14:textId="5AACF4D2" w:rsidR="00070BAD" w:rsidRPr="0064131A" w:rsidRDefault="00070BAD" w:rsidP="0064131A">
      <w:pPr>
        <w:spacing w:after="0" w:line="240" w:lineRule="auto"/>
        <w:contextualSpacing/>
        <w:jc w:val="both"/>
        <w:rPr>
          <w:rFonts w:ascii="Times New Roman" w:hAnsi="Times New Roman" w:cs="Times New Roman"/>
          <w:b/>
          <w:bCs/>
          <w:color w:val="000000" w:themeColor="text1"/>
        </w:rPr>
      </w:pPr>
      <w:r w:rsidRPr="0064131A">
        <w:rPr>
          <w:rFonts w:ascii="Times New Roman" w:hAnsi="Times New Roman" w:cs="Times New Roman"/>
          <w:b/>
          <w:bCs/>
          <w:color w:val="000000" w:themeColor="text1"/>
        </w:rPr>
        <w:t>Method</w:t>
      </w:r>
    </w:p>
    <w:p w14:paraId="7177B5C6" w14:textId="021AD8B7" w:rsidR="00070BAD" w:rsidRPr="00070BAD" w:rsidRDefault="00070BAD" w:rsidP="00DE6092">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In this study, a cross-sectional research strategy was employed in conjunction with a quantitative research methodology. In a cross-sectional study, researchers examine various factors that may influence the variables of interest by collecting data from </w:t>
      </w:r>
      <w:proofErr w:type="gramStart"/>
      <w:r w:rsidRPr="00070BAD">
        <w:rPr>
          <w:rFonts w:ascii="Times New Roman" w:hAnsi="Times New Roman" w:cs="Times New Roman"/>
          <w:color w:val="000000" w:themeColor="text1"/>
        </w:rPr>
        <w:t>a large number of</w:t>
      </w:r>
      <w:proofErr w:type="gramEnd"/>
      <w:r w:rsidRPr="00070BAD">
        <w:rPr>
          <w:rFonts w:ascii="Times New Roman" w:hAnsi="Times New Roman" w:cs="Times New Roman"/>
          <w:color w:val="000000" w:themeColor="text1"/>
        </w:rPr>
        <w:t xml:space="preserve"> individuals at a single point in time. This type of research design is referred to as </w:t>
      </w:r>
      <w:r w:rsidRPr="00070BAD">
        <w:rPr>
          <w:rFonts w:ascii="Times New Roman" w:hAnsi="Times New Roman" w:cs="Times New Roman"/>
          <w:i/>
          <w:iCs/>
          <w:color w:val="000000" w:themeColor="text1"/>
        </w:rPr>
        <w:t>cross-sectional</w:t>
      </w:r>
      <w:r w:rsidRPr="00070BAD">
        <w:rPr>
          <w:rFonts w:ascii="Times New Roman" w:hAnsi="Times New Roman" w:cs="Times New Roman"/>
          <w:color w:val="000000" w:themeColor="text1"/>
        </w:rPr>
        <w:t xml:space="preserve"> (Hayati, R., 2021)</w:t>
      </w:r>
    </w:p>
    <w:p w14:paraId="18857155" w14:textId="12CF41FF" w:rsidR="00070BAD" w:rsidRPr="00070BAD" w:rsidRDefault="00070BAD" w:rsidP="00DE6092">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The study population comprised production workers in the barge manufacturing area at PT X, Batam City, in 2024. According to </w:t>
      </w:r>
      <w:proofErr w:type="spellStart"/>
      <w:r w:rsidRPr="00070BAD">
        <w:rPr>
          <w:rFonts w:ascii="Times New Roman" w:hAnsi="Times New Roman" w:cs="Times New Roman"/>
          <w:color w:val="000000" w:themeColor="text1"/>
        </w:rPr>
        <w:t>Mardiastuti</w:t>
      </w:r>
      <w:proofErr w:type="spellEnd"/>
      <w:r w:rsidRPr="00070BAD">
        <w:rPr>
          <w:rFonts w:ascii="Times New Roman" w:hAnsi="Times New Roman" w:cs="Times New Roman"/>
          <w:color w:val="000000" w:themeColor="text1"/>
        </w:rPr>
        <w:t>, A. (2022), the total population consisted of 150 production workers. The accuracy and quality of research findings increase as the margin of error decreases, and a smaller margin of error generally requires a larger sample size. Using Slovin’s formula to determine sample size, the researchers selected 109 respondents through a random sampling technique.</w:t>
      </w:r>
    </w:p>
    <w:p w14:paraId="52597BDB" w14:textId="15200019" w:rsidR="00070BAD" w:rsidRPr="00070BAD" w:rsidRDefault="00070BAD" w:rsidP="00DE6092">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According to </w:t>
      </w:r>
      <w:proofErr w:type="spellStart"/>
      <w:r w:rsidRPr="00070BAD">
        <w:rPr>
          <w:rFonts w:ascii="Times New Roman" w:hAnsi="Times New Roman" w:cs="Times New Roman"/>
          <w:color w:val="000000" w:themeColor="text1"/>
        </w:rPr>
        <w:t>Notoatmodjo</w:t>
      </w:r>
      <w:proofErr w:type="spellEnd"/>
      <w:r w:rsidRPr="00070BAD">
        <w:rPr>
          <w:rFonts w:ascii="Times New Roman" w:hAnsi="Times New Roman" w:cs="Times New Roman"/>
          <w:color w:val="000000" w:themeColor="text1"/>
        </w:rPr>
        <w:t xml:space="preserve"> (2018:182), the objective of univariate analysis is to describe or characterize each of the research variables. In general, the output of univariate analysis consists of percentages and frequency distributions for each variable, while measures such as the mean and median are applied to numerical data. As stated by </w:t>
      </w:r>
      <w:proofErr w:type="spellStart"/>
      <w:r w:rsidRPr="00070BAD">
        <w:rPr>
          <w:rFonts w:ascii="Times New Roman" w:hAnsi="Times New Roman" w:cs="Times New Roman"/>
          <w:color w:val="000000" w:themeColor="text1"/>
        </w:rPr>
        <w:t>Notoatmodjo</w:t>
      </w:r>
      <w:proofErr w:type="spellEnd"/>
      <w:r w:rsidRPr="00070BAD">
        <w:rPr>
          <w:rFonts w:ascii="Times New Roman" w:hAnsi="Times New Roman" w:cs="Times New Roman"/>
          <w:color w:val="000000" w:themeColor="text1"/>
        </w:rPr>
        <w:t xml:space="preserve"> (2018:183), after conducting univariate analysis, researchers may proceed with bivariate analysis to determine the relationship between independent and dependent variables.</w:t>
      </w:r>
    </w:p>
    <w:p w14:paraId="25A508AC" w14:textId="77777777" w:rsidR="0064131A" w:rsidRDefault="00070BAD" w:rsidP="00DE6092">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Given that this study involved nominal and ordinal scale data, the Chi-square test was applied for statistical analysis. The decision-making criteria were as follows: if </w:t>
      </w:r>
      <w:r w:rsidRPr="00070BAD">
        <w:rPr>
          <w:rFonts w:ascii="Times New Roman" w:hAnsi="Times New Roman" w:cs="Times New Roman"/>
          <w:i/>
          <w:iCs/>
          <w:color w:val="000000" w:themeColor="text1"/>
        </w:rPr>
        <w:t>p</w:t>
      </w:r>
      <w:r w:rsidRPr="00070BAD">
        <w:rPr>
          <w:rFonts w:ascii="Times New Roman" w:hAnsi="Times New Roman" w:cs="Times New Roman"/>
          <w:color w:val="000000" w:themeColor="text1"/>
        </w:rPr>
        <w:t xml:space="preserve">-value ≤ α (0.05), this indicated a statistically significant association between the independent and dependent variables; conversely, if </w:t>
      </w:r>
      <w:r w:rsidRPr="00070BAD">
        <w:rPr>
          <w:rFonts w:ascii="Times New Roman" w:hAnsi="Times New Roman" w:cs="Times New Roman"/>
          <w:i/>
          <w:iCs/>
          <w:color w:val="000000" w:themeColor="text1"/>
        </w:rPr>
        <w:t>p</w:t>
      </w:r>
      <w:r w:rsidRPr="00070BAD">
        <w:rPr>
          <w:rFonts w:ascii="Times New Roman" w:hAnsi="Times New Roman" w:cs="Times New Roman"/>
          <w:color w:val="000000" w:themeColor="text1"/>
        </w:rPr>
        <w:t>-value &gt; α (0.05), this indicated no significant association between the variables.</w:t>
      </w:r>
    </w:p>
    <w:p w14:paraId="374E3B07" w14:textId="77777777" w:rsidR="0064131A" w:rsidRDefault="0064131A" w:rsidP="0064131A">
      <w:pPr>
        <w:spacing w:after="0" w:line="240" w:lineRule="auto"/>
        <w:contextualSpacing/>
        <w:jc w:val="both"/>
        <w:rPr>
          <w:rFonts w:ascii="Times New Roman" w:hAnsi="Times New Roman" w:cs="Times New Roman"/>
          <w:color w:val="000000" w:themeColor="text1"/>
        </w:rPr>
      </w:pPr>
    </w:p>
    <w:p w14:paraId="0B88FF19" w14:textId="77777777" w:rsidR="00DE6092" w:rsidRDefault="00DE6092" w:rsidP="0064131A">
      <w:pPr>
        <w:spacing w:after="0" w:line="240" w:lineRule="auto"/>
        <w:contextualSpacing/>
        <w:jc w:val="both"/>
        <w:rPr>
          <w:rFonts w:ascii="Times New Roman" w:hAnsi="Times New Roman" w:cs="Times New Roman"/>
          <w:color w:val="000000" w:themeColor="text1"/>
        </w:rPr>
      </w:pPr>
    </w:p>
    <w:p w14:paraId="56EEA8B2" w14:textId="77777777" w:rsidR="00DE6092" w:rsidRDefault="00DE6092" w:rsidP="0064131A">
      <w:pPr>
        <w:spacing w:after="0" w:line="240" w:lineRule="auto"/>
        <w:contextualSpacing/>
        <w:jc w:val="both"/>
        <w:rPr>
          <w:rFonts w:ascii="Times New Roman" w:hAnsi="Times New Roman" w:cs="Times New Roman"/>
          <w:color w:val="000000" w:themeColor="text1"/>
        </w:rPr>
      </w:pPr>
    </w:p>
    <w:p w14:paraId="11C809EA" w14:textId="77777777" w:rsidR="00DE6092" w:rsidRDefault="00DE6092" w:rsidP="0064131A">
      <w:pPr>
        <w:spacing w:after="0" w:line="240" w:lineRule="auto"/>
        <w:contextualSpacing/>
        <w:jc w:val="both"/>
        <w:rPr>
          <w:rFonts w:ascii="Times New Roman" w:hAnsi="Times New Roman" w:cs="Times New Roman"/>
          <w:color w:val="000000" w:themeColor="text1"/>
        </w:rPr>
      </w:pPr>
    </w:p>
    <w:p w14:paraId="3564DF0B" w14:textId="77777777" w:rsidR="009324A4" w:rsidRDefault="009324A4" w:rsidP="0064131A">
      <w:pPr>
        <w:spacing w:after="0" w:line="240" w:lineRule="auto"/>
        <w:contextualSpacing/>
        <w:jc w:val="both"/>
        <w:rPr>
          <w:rFonts w:ascii="Times New Roman" w:hAnsi="Times New Roman" w:cs="Times New Roman"/>
          <w:color w:val="000000" w:themeColor="text1"/>
        </w:rPr>
      </w:pPr>
    </w:p>
    <w:p w14:paraId="585E28BD" w14:textId="77777777" w:rsidR="009324A4" w:rsidRDefault="009324A4" w:rsidP="0064131A">
      <w:pPr>
        <w:spacing w:after="0" w:line="240" w:lineRule="auto"/>
        <w:contextualSpacing/>
        <w:jc w:val="both"/>
        <w:rPr>
          <w:rFonts w:ascii="Times New Roman" w:hAnsi="Times New Roman" w:cs="Times New Roman"/>
          <w:color w:val="000000" w:themeColor="text1"/>
        </w:rPr>
      </w:pPr>
    </w:p>
    <w:p w14:paraId="52EFE5B9" w14:textId="77777777" w:rsidR="009324A4" w:rsidRDefault="009324A4" w:rsidP="0064131A">
      <w:pPr>
        <w:spacing w:after="0" w:line="240" w:lineRule="auto"/>
        <w:contextualSpacing/>
        <w:jc w:val="both"/>
        <w:rPr>
          <w:rFonts w:ascii="Times New Roman" w:hAnsi="Times New Roman" w:cs="Times New Roman"/>
          <w:color w:val="000000" w:themeColor="text1"/>
        </w:rPr>
      </w:pPr>
    </w:p>
    <w:p w14:paraId="5C75037F" w14:textId="624E696A" w:rsidR="0064131A" w:rsidRDefault="00FB77C1" w:rsidP="0064131A">
      <w:pPr>
        <w:spacing w:after="0" w:line="240" w:lineRule="auto"/>
        <w:contextualSpacing/>
        <w:jc w:val="both"/>
        <w:rPr>
          <w:rFonts w:ascii="Times New Roman" w:hAnsi="Times New Roman" w:cs="Times New Roman"/>
          <w:b/>
          <w:bCs/>
          <w:color w:val="000000" w:themeColor="text1"/>
        </w:rPr>
      </w:pPr>
      <w:r w:rsidRPr="0064131A">
        <w:rPr>
          <w:rFonts w:ascii="Times New Roman" w:hAnsi="Times New Roman" w:cs="Times New Roman"/>
          <w:b/>
          <w:bCs/>
          <w:color w:val="000000" w:themeColor="text1"/>
        </w:rPr>
        <w:lastRenderedPageBreak/>
        <w:t xml:space="preserve">Results and </w:t>
      </w:r>
      <w:r>
        <w:rPr>
          <w:rFonts w:ascii="Times New Roman" w:hAnsi="Times New Roman" w:cs="Times New Roman"/>
          <w:b/>
          <w:bCs/>
          <w:color w:val="000000" w:themeColor="text1"/>
        </w:rPr>
        <w:t>D</w:t>
      </w:r>
      <w:r w:rsidRPr="0064131A">
        <w:rPr>
          <w:rFonts w:ascii="Times New Roman" w:hAnsi="Times New Roman" w:cs="Times New Roman"/>
          <w:b/>
          <w:bCs/>
          <w:color w:val="000000" w:themeColor="text1"/>
        </w:rPr>
        <w:t>iscussion</w:t>
      </w:r>
    </w:p>
    <w:p w14:paraId="7C6D0972" w14:textId="27AACC73" w:rsidR="00FB77C1" w:rsidRPr="00FB77C1" w:rsidRDefault="00FB77C1" w:rsidP="00FB77C1">
      <w:pPr>
        <w:pStyle w:val="ListParagraph"/>
        <w:numPr>
          <w:ilvl w:val="0"/>
          <w:numId w:val="2"/>
        </w:numPr>
        <w:spacing w:after="0" w:line="240" w:lineRule="auto"/>
        <w:ind w:left="567" w:hanging="567"/>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Result </w:t>
      </w:r>
    </w:p>
    <w:p w14:paraId="59D32A6B" w14:textId="77777777" w:rsidR="0064131A" w:rsidRPr="00FB77C1" w:rsidRDefault="005C6C08" w:rsidP="0064131A">
      <w:pPr>
        <w:spacing w:after="0" w:line="240" w:lineRule="auto"/>
        <w:contextualSpacing/>
        <w:jc w:val="both"/>
        <w:rPr>
          <w:rFonts w:ascii="Times New Roman" w:hAnsi="Times New Roman" w:cs="Times New Roman"/>
          <w:b/>
          <w:bCs/>
          <w:color w:val="000000" w:themeColor="text1"/>
        </w:rPr>
      </w:pPr>
      <w:r w:rsidRPr="00FB77C1">
        <w:rPr>
          <w:rFonts w:ascii="Times New Roman" w:hAnsi="Times New Roman" w:cs="Times New Roman"/>
          <w:b/>
          <w:bCs/>
          <w:color w:val="000000" w:themeColor="text1"/>
        </w:rPr>
        <w:t>Univariate Results</w:t>
      </w:r>
      <w:r w:rsidR="0064131A" w:rsidRPr="00FB77C1">
        <w:rPr>
          <w:rFonts w:ascii="Times New Roman" w:hAnsi="Times New Roman" w:cs="Times New Roman"/>
          <w:b/>
          <w:bCs/>
          <w:color w:val="000000" w:themeColor="text1"/>
        </w:rPr>
        <w:t xml:space="preserve">: </w:t>
      </w:r>
      <w:r w:rsidRPr="00FB77C1">
        <w:rPr>
          <w:rFonts w:ascii="Times New Roman" w:hAnsi="Times New Roman" w:cs="Times New Roman"/>
          <w:b/>
          <w:bCs/>
          <w:color w:val="000000" w:themeColor="text1"/>
        </w:rPr>
        <w:t xml:space="preserve">Frequency Distribution of </w:t>
      </w:r>
      <w:r w:rsidRPr="00FB77C1">
        <w:rPr>
          <w:rFonts w:ascii="Times New Roman" w:hAnsi="Times New Roman" w:cs="Times New Roman"/>
          <w:b/>
          <w:bCs/>
          <w:color w:val="000000" w:themeColor="text1"/>
          <w:spacing w:val="-2"/>
        </w:rPr>
        <w:t>Housekeeping Supervision</w:t>
      </w:r>
    </w:p>
    <w:p w14:paraId="2F8EFA77" w14:textId="77777777" w:rsidR="0064131A" w:rsidRDefault="005C6C08" w:rsidP="00FB77C1">
      <w:pPr>
        <w:spacing w:after="0" w:line="240" w:lineRule="auto"/>
        <w:contextualSpacing/>
        <w:jc w:val="center"/>
        <w:rPr>
          <w:rFonts w:ascii="Times New Roman" w:hAnsi="Times New Roman" w:cs="Times New Roman"/>
          <w:b/>
          <w:color w:val="000000" w:themeColor="text1"/>
        </w:rPr>
      </w:pPr>
      <w:r w:rsidRPr="0064131A">
        <w:rPr>
          <w:rFonts w:ascii="Times New Roman" w:hAnsi="Times New Roman" w:cs="Times New Roman"/>
          <w:b/>
          <w:color w:val="000000" w:themeColor="text1"/>
        </w:rPr>
        <w:t>Table 1</w:t>
      </w:r>
    </w:p>
    <w:p w14:paraId="260B6471" w14:textId="407A5155" w:rsidR="005C6C08" w:rsidRPr="0064131A" w:rsidRDefault="005C6C08" w:rsidP="00FB77C1">
      <w:pPr>
        <w:spacing w:after="0" w:line="240" w:lineRule="auto"/>
        <w:contextualSpacing/>
        <w:jc w:val="center"/>
        <w:rPr>
          <w:rFonts w:ascii="Times New Roman" w:hAnsi="Times New Roman" w:cs="Times New Roman"/>
          <w:color w:val="000000" w:themeColor="text1"/>
        </w:rPr>
      </w:pPr>
      <w:r w:rsidRPr="0064131A">
        <w:rPr>
          <w:rFonts w:ascii="Times New Roman" w:hAnsi="Times New Roman" w:cs="Times New Roman"/>
          <w:color w:val="000000" w:themeColor="text1"/>
        </w:rPr>
        <w:t>Distribution of Supervision Frequency to workers in the Production section of PT. X</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914"/>
        <w:gridCol w:w="1723"/>
        <w:gridCol w:w="1816"/>
      </w:tblGrid>
      <w:tr w:rsidR="0064131A" w:rsidRPr="0064131A" w14:paraId="4434B0CB" w14:textId="77777777" w:rsidTr="00FB77C1">
        <w:trPr>
          <w:trHeight w:val="56"/>
          <w:jc w:val="center"/>
        </w:trPr>
        <w:tc>
          <w:tcPr>
            <w:tcW w:w="2914" w:type="dxa"/>
            <w:tcBorders>
              <w:top w:val="single" w:sz="4" w:space="0" w:color="auto"/>
              <w:bottom w:val="single" w:sz="4" w:space="0" w:color="auto"/>
            </w:tcBorders>
            <w:vAlign w:val="center"/>
          </w:tcPr>
          <w:p w14:paraId="1E191733" w14:textId="77777777" w:rsidR="005C6C08" w:rsidRPr="0064131A" w:rsidRDefault="005C6C08" w:rsidP="00FB77C1">
            <w:pPr>
              <w:pStyle w:val="TableParagraph"/>
              <w:spacing w:before="0"/>
              <w:ind w:left="0" w:right="15"/>
              <w:contextualSpacing/>
              <w:rPr>
                <w:b/>
                <w:color w:val="000000" w:themeColor="text1"/>
                <w:sz w:val="20"/>
                <w:szCs w:val="20"/>
              </w:rPr>
            </w:pPr>
            <w:r w:rsidRPr="0064131A">
              <w:rPr>
                <w:b/>
                <w:color w:val="000000" w:themeColor="text1"/>
                <w:spacing w:val="-2"/>
                <w:sz w:val="20"/>
                <w:szCs w:val="20"/>
              </w:rPr>
              <w:t>Supervision</w:t>
            </w:r>
          </w:p>
        </w:tc>
        <w:tc>
          <w:tcPr>
            <w:tcW w:w="1723" w:type="dxa"/>
            <w:tcBorders>
              <w:top w:val="single" w:sz="4" w:space="0" w:color="auto"/>
              <w:bottom w:val="single" w:sz="4" w:space="0" w:color="auto"/>
            </w:tcBorders>
            <w:vAlign w:val="center"/>
          </w:tcPr>
          <w:p w14:paraId="439BB254" w14:textId="77777777" w:rsidR="005C6C08" w:rsidRPr="0064131A" w:rsidRDefault="005C6C08" w:rsidP="00FB77C1">
            <w:pPr>
              <w:pStyle w:val="TableParagraph"/>
              <w:spacing w:before="0"/>
              <w:ind w:left="13" w:right="15"/>
              <w:contextualSpacing/>
              <w:rPr>
                <w:b/>
                <w:color w:val="000000" w:themeColor="text1"/>
                <w:sz w:val="20"/>
                <w:szCs w:val="20"/>
              </w:rPr>
            </w:pPr>
            <w:r w:rsidRPr="0064131A">
              <w:rPr>
                <w:b/>
                <w:color w:val="000000" w:themeColor="text1"/>
                <w:spacing w:val="-2"/>
                <w:sz w:val="20"/>
                <w:szCs w:val="20"/>
              </w:rPr>
              <w:t>Frequency</w:t>
            </w:r>
          </w:p>
        </w:tc>
        <w:tc>
          <w:tcPr>
            <w:tcW w:w="1816" w:type="dxa"/>
            <w:tcBorders>
              <w:top w:val="single" w:sz="4" w:space="0" w:color="auto"/>
              <w:bottom w:val="single" w:sz="4" w:space="0" w:color="auto"/>
            </w:tcBorders>
            <w:vAlign w:val="center"/>
          </w:tcPr>
          <w:p w14:paraId="10811CA5" w14:textId="784BB9D7" w:rsidR="005C6C08" w:rsidRPr="0064131A" w:rsidRDefault="005C6C08" w:rsidP="00FB77C1">
            <w:pPr>
              <w:pStyle w:val="TableParagraph"/>
              <w:spacing w:before="0"/>
              <w:ind w:right="15"/>
              <w:contextualSpacing/>
              <w:rPr>
                <w:b/>
                <w:color w:val="000000" w:themeColor="text1"/>
                <w:sz w:val="20"/>
                <w:szCs w:val="20"/>
              </w:rPr>
            </w:pPr>
            <w:r w:rsidRPr="0064131A">
              <w:rPr>
                <w:b/>
                <w:color w:val="000000" w:themeColor="text1"/>
                <w:spacing w:val="-2"/>
                <w:sz w:val="20"/>
                <w:szCs w:val="20"/>
              </w:rPr>
              <w:t>Percentage</w:t>
            </w:r>
            <w:r w:rsidR="00FB77C1">
              <w:rPr>
                <w:b/>
                <w:color w:val="000000" w:themeColor="text1"/>
                <w:sz w:val="20"/>
                <w:szCs w:val="20"/>
              </w:rPr>
              <w:t xml:space="preserve"> </w:t>
            </w:r>
            <w:r w:rsidRPr="0064131A">
              <w:rPr>
                <w:b/>
                <w:color w:val="000000" w:themeColor="text1"/>
                <w:spacing w:val="-5"/>
                <w:sz w:val="20"/>
                <w:szCs w:val="20"/>
              </w:rPr>
              <w:t>(%)</w:t>
            </w:r>
          </w:p>
        </w:tc>
      </w:tr>
      <w:tr w:rsidR="0064131A" w:rsidRPr="0064131A" w14:paraId="77E6172D" w14:textId="77777777" w:rsidTr="00FB77C1">
        <w:trPr>
          <w:trHeight w:val="334"/>
          <w:jc w:val="center"/>
        </w:trPr>
        <w:tc>
          <w:tcPr>
            <w:tcW w:w="2914" w:type="dxa"/>
            <w:tcBorders>
              <w:top w:val="single" w:sz="4" w:space="0" w:color="auto"/>
            </w:tcBorders>
            <w:vAlign w:val="center"/>
          </w:tcPr>
          <w:p w14:paraId="346F4732" w14:textId="77777777" w:rsidR="005C6C08" w:rsidRPr="0064131A" w:rsidRDefault="005C6C08" w:rsidP="0064131A">
            <w:pPr>
              <w:pStyle w:val="TableParagraph"/>
              <w:spacing w:before="0"/>
              <w:ind w:left="0" w:right="15"/>
              <w:contextualSpacing/>
              <w:rPr>
                <w:color w:val="000000" w:themeColor="text1"/>
                <w:sz w:val="20"/>
                <w:szCs w:val="20"/>
              </w:rPr>
            </w:pPr>
            <w:r w:rsidRPr="0064131A">
              <w:rPr>
                <w:color w:val="000000" w:themeColor="text1"/>
                <w:sz w:val="20"/>
                <w:szCs w:val="20"/>
              </w:rPr>
              <w:t>Unsupervised</w:t>
            </w:r>
          </w:p>
        </w:tc>
        <w:tc>
          <w:tcPr>
            <w:tcW w:w="1723" w:type="dxa"/>
            <w:tcBorders>
              <w:top w:val="single" w:sz="4" w:space="0" w:color="auto"/>
            </w:tcBorders>
            <w:vAlign w:val="center"/>
          </w:tcPr>
          <w:p w14:paraId="2C0B0EC6" w14:textId="77777777" w:rsidR="005C6C08" w:rsidRPr="0064131A" w:rsidRDefault="005C6C08" w:rsidP="0064131A">
            <w:pPr>
              <w:pStyle w:val="TableParagraph"/>
              <w:spacing w:before="0"/>
              <w:ind w:left="13" w:right="1"/>
              <w:contextualSpacing/>
              <w:rPr>
                <w:color w:val="000000" w:themeColor="text1"/>
                <w:sz w:val="20"/>
                <w:szCs w:val="20"/>
              </w:rPr>
            </w:pPr>
            <w:r w:rsidRPr="0064131A">
              <w:rPr>
                <w:color w:val="000000" w:themeColor="text1"/>
                <w:spacing w:val="-5"/>
                <w:sz w:val="20"/>
                <w:szCs w:val="20"/>
              </w:rPr>
              <w:t>74</w:t>
            </w:r>
          </w:p>
        </w:tc>
        <w:tc>
          <w:tcPr>
            <w:tcW w:w="1816" w:type="dxa"/>
            <w:tcBorders>
              <w:top w:val="single" w:sz="4" w:space="0" w:color="auto"/>
            </w:tcBorders>
            <w:vAlign w:val="center"/>
          </w:tcPr>
          <w:p w14:paraId="3F4291F4" w14:textId="77777777" w:rsidR="005C6C08" w:rsidRPr="0064131A" w:rsidRDefault="005C6C08" w:rsidP="0064131A">
            <w:pPr>
              <w:pStyle w:val="TableParagraph"/>
              <w:spacing w:before="0"/>
              <w:contextualSpacing/>
              <w:rPr>
                <w:color w:val="000000" w:themeColor="text1"/>
                <w:sz w:val="20"/>
                <w:szCs w:val="20"/>
              </w:rPr>
            </w:pPr>
            <w:r w:rsidRPr="0064131A">
              <w:rPr>
                <w:color w:val="000000" w:themeColor="text1"/>
                <w:spacing w:val="-4"/>
                <w:sz w:val="20"/>
                <w:szCs w:val="20"/>
              </w:rPr>
              <w:t>67.9</w:t>
            </w:r>
          </w:p>
        </w:tc>
      </w:tr>
      <w:tr w:rsidR="0064131A" w:rsidRPr="0064131A" w14:paraId="0D896D6D" w14:textId="77777777" w:rsidTr="00FB77C1">
        <w:trPr>
          <w:trHeight w:val="334"/>
          <w:jc w:val="center"/>
        </w:trPr>
        <w:tc>
          <w:tcPr>
            <w:tcW w:w="2914" w:type="dxa"/>
            <w:vAlign w:val="center"/>
          </w:tcPr>
          <w:p w14:paraId="51141BDF" w14:textId="77777777" w:rsidR="005C6C08" w:rsidRPr="0064131A" w:rsidRDefault="005C6C08" w:rsidP="0064131A">
            <w:pPr>
              <w:pStyle w:val="TableParagraph"/>
              <w:spacing w:before="0"/>
              <w:ind w:left="0" w:right="15"/>
              <w:contextualSpacing/>
              <w:rPr>
                <w:color w:val="000000" w:themeColor="text1"/>
                <w:sz w:val="20"/>
                <w:szCs w:val="20"/>
              </w:rPr>
            </w:pPr>
            <w:r w:rsidRPr="0064131A">
              <w:rPr>
                <w:color w:val="000000" w:themeColor="text1"/>
                <w:spacing w:val="-2"/>
                <w:sz w:val="20"/>
                <w:szCs w:val="20"/>
              </w:rPr>
              <w:t>Supervised</w:t>
            </w:r>
          </w:p>
        </w:tc>
        <w:tc>
          <w:tcPr>
            <w:tcW w:w="1723" w:type="dxa"/>
            <w:vAlign w:val="center"/>
          </w:tcPr>
          <w:p w14:paraId="0B7E240A" w14:textId="77777777" w:rsidR="005C6C08" w:rsidRPr="0064131A" w:rsidRDefault="005C6C08" w:rsidP="0064131A">
            <w:pPr>
              <w:pStyle w:val="TableParagraph"/>
              <w:spacing w:before="0"/>
              <w:ind w:left="13" w:right="1"/>
              <w:contextualSpacing/>
              <w:rPr>
                <w:color w:val="000000" w:themeColor="text1"/>
                <w:sz w:val="20"/>
                <w:szCs w:val="20"/>
              </w:rPr>
            </w:pPr>
            <w:r w:rsidRPr="0064131A">
              <w:rPr>
                <w:color w:val="000000" w:themeColor="text1"/>
                <w:spacing w:val="-5"/>
                <w:sz w:val="20"/>
                <w:szCs w:val="20"/>
              </w:rPr>
              <w:t>35</w:t>
            </w:r>
          </w:p>
        </w:tc>
        <w:tc>
          <w:tcPr>
            <w:tcW w:w="1816" w:type="dxa"/>
            <w:vAlign w:val="center"/>
          </w:tcPr>
          <w:p w14:paraId="013947F0" w14:textId="77777777" w:rsidR="005C6C08" w:rsidRPr="0064131A" w:rsidRDefault="005C6C08" w:rsidP="0064131A">
            <w:pPr>
              <w:pStyle w:val="TableParagraph"/>
              <w:spacing w:before="0"/>
              <w:contextualSpacing/>
              <w:rPr>
                <w:color w:val="000000" w:themeColor="text1"/>
                <w:sz w:val="20"/>
                <w:szCs w:val="20"/>
              </w:rPr>
            </w:pPr>
            <w:r w:rsidRPr="0064131A">
              <w:rPr>
                <w:color w:val="000000" w:themeColor="text1"/>
                <w:spacing w:val="-4"/>
                <w:sz w:val="20"/>
                <w:szCs w:val="20"/>
              </w:rPr>
              <w:t>32.1</w:t>
            </w:r>
          </w:p>
        </w:tc>
      </w:tr>
      <w:tr w:rsidR="0064131A" w:rsidRPr="0064131A" w14:paraId="3C4507EC" w14:textId="77777777" w:rsidTr="00FB77C1">
        <w:trPr>
          <w:trHeight w:val="108"/>
          <w:jc w:val="center"/>
        </w:trPr>
        <w:tc>
          <w:tcPr>
            <w:tcW w:w="2914" w:type="dxa"/>
            <w:vAlign w:val="center"/>
          </w:tcPr>
          <w:p w14:paraId="6C379AA7" w14:textId="09604BE5" w:rsidR="005C6C08" w:rsidRPr="00FB77C1" w:rsidRDefault="0064131A" w:rsidP="0064131A">
            <w:pPr>
              <w:pStyle w:val="TableParagraph"/>
              <w:spacing w:before="0"/>
              <w:ind w:left="126" w:right="111"/>
              <w:contextualSpacing/>
              <w:rPr>
                <w:b/>
                <w:bCs/>
                <w:color w:val="000000" w:themeColor="text1"/>
                <w:sz w:val="20"/>
                <w:szCs w:val="20"/>
              </w:rPr>
            </w:pPr>
            <w:r w:rsidRPr="00FB77C1">
              <w:rPr>
                <w:b/>
                <w:bCs/>
                <w:color w:val="000000" w:themeColor="text1"/>
                <w:spacing w:val="-2"/>
                <w:sz w:val="20"/>
                <w:szCs w:val="20"/>
              </w:rPr>
              <w:t>Total</w:t>
            </w:r>
          </w:p>
        </w:tc>
        <w:tc>
          <w:tcPr>
            <w:tcW w:w="1723" w:type="dxa"/>
            <w:vAlign w:val="center"/>
          </w:tcPr>
          <w:p w14:paraId="2C34FCE1" w14:textId="77777777" w:rsidR="005C6C08" w:rsidRPr="00FB77C1" w:rsidRDefault="005C6C08" w:rsidP="0064131A">
            <w:pPr>
              <w:pStyle w:val="TableParagraph"/>
              <w:spacing w:before="0"/>
              <w:ind w:left="13" w:right="1"/>
              <w:contextualSpacing/>
              <w:rPr>
                <w:b/>
                <w:bCs/>
                <w:color w:val="000000" w:themeColor="text1"/>
                <w:sz w:val="20"/>
                <w:szCs w:val="20"/>
              </w:rPr>
            </w:pPr>
            <w:r w:rsidRPr="00FB77C1">
              <w:rPr>
                <w:b/>
                <w:bCs/>
                <w:color w:val="000000" w:themeColor="text1"/>
                <w:spacing w:val="-5"/>
                <w:sz w:val="20"/>
                <w:szCs w:val="20"/>
              </w:rPr>
              <w:t>109</w:t>
            </w:r>
          </w:p>
        </w:tc>
        <w:tc>
          <w:tcPr>
            <w:tcW w:w="1816" w:type="dxa"/>
            <w:vAlign w:val="center"/>
          </w:tcPr>
          <w:p w14:paraId="07D61DE1" w14:textId="61A04651" w:rsidR="005C6C08" w:rsidRPr="00FB77C1" w:rsidRDefault="005C6C08" w:rsidP="0064131A">
            <w:pPr>
              <w:pStyle w:val="TableParagraph"/>
              <w:spacing w:before="0"/>
              <w:contextualSpacing/>
              <w:rPr>
                <w:b/>
                <w:bCs/>
                <w:color w:val="000000" w:themeColor="text1"/>
                <w:sz w:val="20"/>
                <w:szCs w:val="20"/>
              </w:rPr>
            </w:pPr>
            <w:r w:rsidRPr="00FB77C1">
              <w:rPr>
                <w:b/>
                <w:bCs/>
                <w:color w:val="000000" w:themeColor="text1"/>
                <w:spacing w:val="-2"/>
                <w:sz w:val="20"/>
                <w:szCs w:val="20"/>
              </w:rPr>
              <w:t>100</w:t>
            </w:r>
            <w:r w:rsidR="0064131A" w:rsidRPr="00FB77C1">
              <w:rPr>
                <w:b/>
                <w:bCs/>
                <w:color w:val="000000" w:themeColor="text1"/>
                <w:spacing w:val="-2"/>
                <w:sz w:val="20"/>
                <w:szCs w:val="20"/>
              </w:rPr>
              <w:t>.</w:t>
            </w:r>
            <w:r w:rsidRPr="00FB77C1">
              <w:rPr>
                <w:b/>
                <w:bCs/>
                <w:color w:val="000000" w:themeColor="text1"/>
                <w:spacing w:val="-2"/>
                <w:sz w:val="20"/>
                <w:szCs w:val="20"/>
              </w:rPr>
              <w:t>0</w:t>
            </w:r>
          </w:p>
        </w:tc>
      </w:tr>
    </w:tbl>
    <w:p w14:paraId="3592A557" w14:textId="77777777" w:rsidR="0064131A" w:rsidRDefault="0064131A" w:rsidP="0064131A">
      <w:pPr>
        <w:pStyle w:val="BodyText"/>
        <w:ind w:right="144"/>
        <w:contextualSpacing/>
        <w:jc w:val="both"/>
        <w:rPr>
          <w:b/>
          <w:color w:val="000000" w:themeColor="text1"/>
        </w:rPr>
      </w:pPr>
    </w:p>
    <w:p w14:paraId="7030EE1A" w14:textId="77777777" w:rsidR="0064131A" w:rsidRDefault="005C6C08" w:rsidP="00FB77C1">
      <w:pPr>
        <w:pStyle w:val="BodyText"/>
        <w:ind w:right="144" w:firstLine="567"/>
        <w:contextualSpacing/>
        <w:jc w:val="both"/>
        <w:rPr>
          <w:color w:val="000000" w:themeColor="text1"/>
        </w:rPr>
      </w:pPr>
      <w:r w:rsidRPr="0064131A">
        <w:rPr>
          <w:color w:val="000000" w:themeColor="text1"/>
        </w:rPr>
        <w:t>Based on table 1 above, it is known that from the results of the study on the variables of supervision of workers in the production section amounted to 109 respondents, in the variable of supervision of workers who were not supervised amounted to 74 (67.9%) workers, while those supervised by the supervisory party totaled 35 (32.1%) workers.</w:t>
      </w:r>
    </w:p>
    <w:p w14:paraId="3A847FC2" w14:textId="77777777" w:rsidR="0064131A" w:rsidRDefault="0064131A" w:rsidP="0064131A">
      <w:pPr>
        <w:pStyle w:val="BodyText"/>
        <w:ind w:right="144"/>
        <w:contextualSpacing/>
        <w:jc w:val="both"/>
        <w:rPr>
          <w:color w:val="000000" w:themeColor="text1"/>
        </w:rPr>
      </w:pPr>
    </w:p>
    <w:p w14:paraId="72EEA51C" w14:textId="77777777" w:rsidR="0064131A" w:rsidRPr="00FB77C1" w:rsidRDefault="005C6C08" w:rsidP="0064131A">
      <w:pPr>
        <w:pStyle w:val="BodyText"/>
        <w:ind w:right="144"/>
        <w:contextualSpacing/>
        <w:jc w:val="both"/>
        <w:rPr>
          <w:b/>
          <w:bCs/>
          <w:color w:val="000000" w:themeColor="text1"/>
          <w:spacing w:val="-2"/>
        </w:rPr>
      </w:pPr>
      <w:r w:rsidRPr="00FB77C1">
        <w:rPr>
          <w:b/>
          <w:bCs/>
          <w:color w:val="000000" w:themeColor="text1"/>
        </w:rPr>
        <w:t xml:space="preserve">Frequency Distribution of Availability of </w:t>
      </w:r>
      <w:r w:rsidRPr="00FB77C1">
        <w:rPr>
          <w:b/>
          <w:bCs/>
          <w:color w:val="000000" w:themeColor="text1"/>
          <w:spacing w:val="-2"/>
        </w:rPr>
        <w:t>Housekeeping Facilities</w:t>
      </w:r>
    </w:p>
    <w:p w14:paraId="4695D77C" w14:textId="77777777" w:rsidR="0064131A" w:rsidRDefault="005C6C08" w:rsidP="00FB77C1">
      <w:pPr>
        <w:pStyle w:val="BodyText"/>
        <w:ind w:right="144"/>
        <w:contextualSpacing/>
        <w:jc w:val="center"/>
        <w:rPr>
          <w:b/>
          <w:bCs/>
          <w:color w:val="000000" w:themeColor="text1"/>
        </w:rPr>
      </w:pPr>
      <w:r w:rsidRPr="0064131A">
        <w:rPr>
          <w:b/>
          <w:bCs/>
          <w:color w:val="000000" w:themeColor="text1"/>
        </w:rPr>
        <w:t>Table 2</w:t>
      </w:r>
    </w:p>
    <w:tbl>
      <w:tblPr>
        <w:tblpPr w:leftFromText="180" w:rightFromText="180" w:vertAnchor="text" w:horzAnchor="margin" w:tblpXSpec="center" w:tblpY="623"/>
        <w:tblW w:w="0" w:type="auto"/>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761"/>
        <w:gridCol w:w="1633"/>
        <w:gridCol w:w="1657"/>
      </w:tblGrid>
      <w:tr w:rsidR="0064131A" w:rsidRPr="0064131A" w14:paraId="26CD6AF0" w14:textId="77777777" w:rsidTr="00FB77C1">
        <w:trPr>
          <w:trHeight w:val="126"/>
        </w:trPr>
        <w:tc>
          <w:tcPr>
            <w:tcW w:w="2761" w:type="dxa"/>
            <w:tcBorders>
              <w:top w:val="single" w:sz="4" w:space="0" w:color="auto"/>
              <w:bottom w:val="single" w:sz="4" w:space="0" w:color="auto"/>
            </w:tcBorders>
            <w:vAlign w:val="center"/>
          </w:tcPr>
          <w:p w14:paraId="54DBA846" w14:textId="77777777" w:rsidR="0064131A" w:rsidRPr="0064131A" w:rsidRDefault="0064131A" w:rsidP="0064131A">
            <w:pPr>
              <w:pStyle w:val="TableParagraph"/>
              <w:spacing w:before="0"/>
              <w:contextualSpacing/>
              <w:rPr>
                <w:b/>
                <w:color w:val="000000" w:themeColor="text1"/>
                <w:sz w:val="20"/>
                <w:szCs w:val="20"/>
              </w:rPr>
            </w:pPr>
            <w:r w:rsidRPr="0064131A">
              <w:rPr>
                <w:b/>
                <w:color w:val="000000" w:themeColor="text1"/>
                <w:sz w:val="20"/>
                <w:szCs w:val="20"/>
              </w:rPr>
              <w:t>Availability of Facilities</w:t>
            </w:r>
          </w:p>
        </w:tc>
        <w:tc>
          <w:tcPr>
            <w:tcW w:w="1633" w:type="dxa"/>
            <w:tcBorders>
              <w:top w:val="single" w:sz="4" w:space="0" w:color="auto"/>
              <w:bottom w:val="single" w:sz="4" w:space="0" w:color="auto"/>
            </w:tcBorders>
            <w:vAlign w:val="center"/>
          </w:tcPr>
          <w:p w14:paraId="09D36F28" w14:textId="77777777" w:rsidR="0064131A" w:rsidRPr="0064131A" w:rsidRDefault="0064131A" w:rsidP="0064131A">
            <w:pPr>
              <w:pStyle w:val="TableParagraph"/>
              <w:spacing w:before="0"/>
              <w:ind w:left="13" w:right="7"/>
              <w:contextualSpacing/>
              <w:rPr>
                <w:b/>
                <w:color w:val="000000" w:themeColor="text1"/>
                <w:sz w:val="20"/>
                <w:szCs w:val="20"/>
              </w:rPr>
            </w:pPr>
            <w:r w:rsidRPr="0064131A">
              <w:rPr>
                <w:b/>
                <w:color w:val="000000" w:themeColor="text1"/>
                <w:spacing w:val="-2"/>
                <w:sz w:val="20"/>
                <w:szCs w:val="20"/>
              </w:rPr>
              <w:t>Frequency</w:t>
            </w:r>
          </w:p>
        </w:tc>
        <w:tc>
          <w:tcPr>
            <w:tcW w:w="1657" w:type="dxa"/>
            <w:tcBorders>
              <w:top w:val="single" w:sz="4" w:space="0" w:color="auto"/>
              <w:bottom w:val="single" w:sz="4" w:space="0" w:color="auto"/>
            </w:tcBorders>
            <w:vAlign w:val="center"/>
          </w:tcPr>
          <w:p w14:paraId="59EAFBDE" w14:textId="6BBB6474" w:rsidR="0064131A" w:rsidRPr="0064131A" w:rsidRDefault="0064131A" w:rsidP="00FB77C1">
            <w:pPr>
              <w:pStyle w:val="TableParagraph"/>
              <w:spacing w:before="0"/>
              <w:ind w:right="2"/>
              <w:contextualSpacing/>
              <w:rPr>
                <w:b/>
                <w:color w:val="000000" w:themeColor="text1"/>
                <w:sz w:val="20"/>
                <w:szCs w:val="20"/>
              </w:rPr>
            </w:pPr>
            <w:r w:rsidRPr="0064131A">
              <w:rPr>
                <w:b/>
                <w:color w:val="000000" w:themeColor="text1"/>
                <w:spacing w:val="-2"/>
                <w:sz w:val="20"/>
                <w:szCs w:val="20"/>
              </w:rPr>
              <w:t>Percentage</w:t>
            </w:r>
            <w:r w:rsidR="00FB77C1">
              <w:rPr>
                <w:b/>
                <w:color w:val="000000" w:themeColor="text1"/>
                <w:sz w:val="20"/>
                <w:szCs w:val="20"/>
              </w:rPr>
              <w:t xml:space="preserve"> </w:t>
            </w:r>
            <w:r w:rsidRPr="0064131A">
              <w:rPr>
                <w:b/>
                <w:color w:val="000000" w:themeColor="text1"/>
                <w:spacing w:val="-5"/>
                <w:sz w:val="20"/>
                <w:szCs w:val="20"/>
              </w:rPr>
              <w:t>(%)</w:t>
            </w:r>
          </w:p>
        </w:tc>
      </w:tr>
      <w:tr w:rsidR="0064131A" w:rsidRPr="0064131A" w14:paraId="3B287CC4" w14:textId="77777777" w:rsidTr="00FB77C1">
        <w:trPr>
          <w:trHeight w:val="342"/>
        </w:trPr>
        <w:tc>
          <w:tcPr>
            <w:tcW w:w="2761" w:type="dxa"/>
            <w:tcBorders>
              <w:top w:val="single" w:sz="4" w:space="0" w:color="auto"/>
            </w:tcBorders>
            <w:vAlign w:val="center"/>
          </w:tcPr>
          <w:p w14:paraId="318C3342" w14:textId="77777777" w:rsidR="0064131A" w:rsidRPr="0064131A" w:rsidRDefault="0064131A" w:rsidP="0064131A">
            <w:pPr>
              <w:pStyle w:val="TableParagraph"/>
              <w:spacing w:before="0"/>
              <w:contextualSpacing/>
              <w:rPr>
                <w:color w:val="000000" w:themeColor="text1"/>
                <w:sz w:val="20"/>
                <w:szCs w:val="20"/>
              </w:rPr>
            </w:pPr>
            <w:r w:rsidRPr="0064131A">
              <w:rPr>
                <w:color w:val="000000" w:themeColor="text1"/>
                <w:sz w:val="20"/>
                <w:szCs w:val="20"/>
              </w:rPr>
              <w:t>Inadequate</w:t>
            </w:r>
          </w:p>
        </w:tc>
        <w:tc>
          <w:tcPr>
            <w:tcW w:w="1633" w:type="dxa"/>
            <w:tcBorders>
              <w:top w:val="single" w:sz="4" w:space="0" w:color="auto"/>
            </w:tcBorders>
            <w:vAlign w:val="center"/>
          </w:tcPr>
          <w:p w14:paraId="6A973C0C" w14:textId="77777777" w:rsidR="0064131A" w:rsidRPr="0064131A" w:rsidRDefault="0064131A" w:rsidP="0064131A">
            <w:pPr>
              <w:pStyle w:val="TableParagraph"/>
              <w:spacing w:before="0"/>
              <w:ind w:left="13" w:right="1"/>
              <w:contextualSpacing/>
              <w:rPr>
                <w:color w:val="000000" w:themeColor="text1"/>
                <w:sz w:val="20"/>
                <w:szCs w:val="20"/>
              </w:rPr>
            </w:pPr>
            <w:r w:rsidRPr="0064131A">
              <w:rPr>
                <w:color w:val="000000" w:themeColor="text1"/>
                <w:spacing w:val="-5"/>
                <w:sz w:val="20"/>
                <w:szCs w:val="20"/>
              </w:rPr>
              <w:t>70</w:t>
            </w:r>
          </w:p>
        </w:tc>
        <w:tc>
          <w:tcPr>
            <w:tcW w:w="1657" w:type="dxa"/>
            <w:tcBorders>
              <w:top w:val="single" w:sz="4" w:space="0" w:color="auto"/>
            </w:tcBorders>
            <w:vAlign w:val="center"/>
          </w:tcPr>
          <w:p w14:paraId="46E786BB" w14:textId="77777777" w:rsidR="0064131A" w:rsidRPr="0064131A" w:rsidRDefault="0064131A" w:rsidP="0064131A">
            <w:pPr>
              <w:pStyle w:val="TableParagraph"/>
              <w:spacing w:before="0"/>
              <w:contextualSpacing/>
              <w:rPr>
                <w:color w:val="000000" w:themeColor="text1"/>
                <w:sz w:val="20"/>
                <w:szCs w:val="20"/>
              </w:rPr>
            </w:pPr>
            <w:r w:rsidRPr="0064131A">
              <w:rPr>
                <w:color w:val="000000" w:themeColor="text1"/>
                <w:spacing w:val="-4"/>
                <w:sz w:val="20"/>
                <w:szCs w:val="20"/>
              </w:rPr>
              <w:t>64.2</w:t>
            </w:r>
          </w:p>
        </w:tc>
      </w:tr>
      <w:tr w:rsidR="0064131A" w:rsidRPr="0064131A" w14:paraId="089BBE97" w14:textId="77777777" w:rsidTr="00FB77C1">
        <w:trPr>
          <w:trHeight w:val="345"/>
        </w:trPr>
        <w:tc>
          <w:tcPr>
            <w:tcW w:w="2761" w:type="dxa"/>
            <w:vAlign w:val="center"/>
          </w:tcPr>
          <w:p w14:paraId="1B4733F6" w14:textId="77777777" w:rsidR="0064131A" w:rsidRPr="0064131A" w:rsidRDefault="0064131A" w:rsidP="0064131A">
            <w:pPr>
              <w:pStyle w:val="TableParagraph"/>
              <w:spacing w:before="0"/>
              <w:contextualSpacing/>
              <w:rPr>
                <w:color w:val="000000" w:themeColor="text1"/>
                <w:sz w:val="20"/>
                <w:szCs w:val="20"/>
              </w:rPr>
            </w:pPr>
            <w:r w:rsidRPr="0064131A">
              <w:rPr>
                <w:color w:val="000000" w:themeColor="text1"/>
                <w:spacing w:val="-2"/>
                <w:sz w:val="20"/>
                <w:szCs w:val="20"/>
              </w:rPr>
              <w:t>Adequate</w:t>
            </w:r>
          </w:p>
        </w:tc>
        <w:tc>
          <w:tcPr>
            <w:tcW w:w="1633" w:type="dxa"/>
            <w:vAlign w:val="center"/>
          </w:tcPr>
          <w:p w14:paraId="15A12628" w14:textId="77777777" w:rsidR="0064131A" w:rsidRPr="0064131A" w:rsidRDefault="0064131A" w:rsidP="0064131A">
            <w:pPr>
              <w:pStyle w:val="TableParagraph"/>
              <w:spacing w:before="0"/>
              <w:ind w:left="13" w:right="1"/>
              <w:contextualSpacing/>
              <w:rPr>
                <w:color w:val="000000" w:themeColor="text1"/>
                <w:sz w:val="20"/>
                <w:szCs w:val="20"/>
              </w:rPr>
            </w:pPr>
            <w:r w:rsidRPr="0064131A">
              <w:rPr>
                <w:color w:val="000000" w:themeColor="text1"/>
                <w:spacing w:val="-5"/>
                <w:sz w:val="20"/>
                <w:szCs w:val="20"/>
              </w:rPr>
              <w:t>39</w:t>
            </w:r>
          </w:p>
        </w:tc>
        <w:tc>
          <w:tcPr>
            <w:tcW w:w="1657" w:type="dxa"/>
            <w:vAlign w:val="center"/>
          </w:tcPr>
          <w:p w14:paraId="62419270" w14:textId="77777777" w:rsidR="0064131A" w:rsidRPr="0064131A" w:rsidRDefault="0064131A" w:rsidP="0064131A">
            <w:pPr>
              <w:pStyle w:val="TableParagraph"/>
              <w:spacing w:before="0"/>
              <w:contextualSpacing/>
              <w:rPr>
                <w:color w:val="000000" w:themeColor="text1"/>
                <w:sz w:val="20"/>
                <w:szCs w:val="20"/>
              </w:rPr>
            </w:pPr>
            <w:r w:rsidRPr="0064131A">
              <w:rPr>
                <w:color w:val="000000" w:themeColor="text1"/>
                <w:spacing w:val="-4"/>
                <w:sz w:val="20"/>
                <w:szCs w:val="20"/>
              </w:rPr>
              <w:t>35.8</w:t>
            </w:r>
          </w:p>
        </w:tc>
      </w:tr>
      <w:tr w:rsidR="0064131A" w:rsidRPr="0064131A" w14:paraId="03A139D8" w14:textId="77777777" w:rsidTr="00FB77C1">
        <w:trPr>
          <w:trHeight w:val="345"/>
        </w:trPr>
        <w:tc>
          <w:tcPr>
            <w:tcW w:w="2761" w:type="dxa"/>
            <w:vAlign w:val="center"/>
          </w:tcPr>
          <w:p w14:paraId="59EB498C" w14:textId="01BFFDC4" w:rsidR="0064131A" w:rsidRPr="00FB77C1" w:rsidRDefault="0064131A" w:rsidP="0064131A">
            <w:pPr>
              <w:pStyle w:val="TableParagraph"/>
              <w:spacing w:before="0"/>
              <w:ind w:right="111"/>
              <w:contextualSpacing/>
              <w:rPr>
                <w:b/>
                <w:bCs/>
                <w:color w:val="000000" w:themeColor="text1"/>
                <w:sz w:val="20"/>
                <w:szCs w:val="20"/>
              </w:rPr>
            </w:pPr>
            <w:r w:rsidRPr="00FB77C1">
              <w:rPr>
                <w:b/>
                <w:bCs/>
                <w:color w:val="000000" w:themeColor="text1"/>
                <w:spacing w:val="-2"/>
                <w:sz w:val="20"/>
                <w:szCs w:val="20"/>
              </w:rPr>
              <w:t>Total</w:t>
            </w:r>
          </w:p>
        </w:tc>
        <w:tc>
          <w:tcPr>
            <w:tcW w:w="1633" w:type="dxa"/>
            <w:vAlign w:val="center"/>
          </w:tcPr>
          <w:p w14:paraId="32715D85" w14:textId="77777777" w:rsidR="0064131A" w:rsidRPr="00FB77C1" w:rsidRDefault="0064131A" w:rsidP="0064131A">
            <w:pPr>
              <w:pStyle w:val="TableParagraph"/>
              <w:spacing w:before="0"/>
              <w:ind w:left="13" w:right="1"/>
              <w:contextualSpacing/>
              <w:rPr>
                <w:b/>
                <w:bCs/>
                <w:color w:val="000000" w:themeColor="text1"/>
                <w:sz w:val="20"/>
                <w:szCs w:val="20"/>
              </w:rPr>
            </w:pPr>
            <w:r w:rsidRPr="00FB77C1">
              <w:rPr>
                <w:b/>
                <w:bCs/>
                <w:color w:val="000000" w:themeColor="text1"/>
                <w:spacing w:val="-5"/>
                <w:sz w:val="20"/>
                <w:szCs w:val="20"/>
              </w:rPr>
              <w:t>109</w:t>
            </w:r>
          </w:p>
        </w:tc>
        <w:tc>
          <w:tcPr>
            <w:tcW w:w="1657" w:type="dxa"/>
            <w:vAlign w:val="center"/>
          </w:tcPr>
          <w:p w14:paraId="421D931B" w14:textId="1A120356" w:rsidR="0064131A" w:rsidRPr="00FB77C1" w:rsidRDefault="0064131A" w:rsidP="0064131A">
            <w:pPr>
              <w:pStyle w:val="TableParagraph"/>
              <w:spacing w:before="0"/>
              <w:contextualSpacing/>
              <w:rPr>
                <w:b/>
                <w:bCs/>
                <w:color w:val="000000" w:themeColor="text1"/>
                <w:sz w:val="20"/>
                <w:szCs w:val="20"/>
              </w:rPr>
            </w:pPr>
            <w:r w:rsidRPr="00FB77C1">
              <w:rPr>
                <w:b/>
                <w:bCs/>
                <w:color w:val="000000" w:themeColor="text1"/>
                <w:spacing w:val="-2"/>
                <w:sz w:val="20"/>
                <w:szCs w:val="20"/>
              </w:rPr>
              <w:t>100.0</w:t>
            </w:r>
          </w:p>
        </w:tc>
      </w:tr>
    </w:tbl>
    <w:p w14:paraId="4A364C90" w14:textId="6250889D" w:rsidR="005C6C08" w:rsidRPr="0064131A" w:rsidRDefault="005C6C08" w:rsidP="00FB77C1">
      <w:pPr>
        <w:pStyle w:val="BodyText"/>
        <w:ind w:right="144"/>
        <w:contextualSpacing/>
        <w:jc w:val="center"/>
        <w:rPr>
          <w:bCs/>
          <w:color w:val="000000" w:themeColor="text1"/>
        </w:rPr>
      </w:pPr>
      <w:r w:rsidRPr="0064131A">
        <w:rPr>
          <w:bCs/>
          <w:color w:val="000000" w:themeColor="text1"/>
        </w:rPr>
        <w:t>Distribution of Frequency of Facility Availability to workers in the Production section of PT. X</w:t>
      </w:r>
    </w:p>
    <w:p w14:paraId="2B8D52A0" w14:textId="77777777" w:rsidR="0064131A" w:rsidRDefault="0064131A" w:rsidP="0064131A">
      <w:pPr>
        <w:pStyle w:val="BodyText"/>
        <w:ind w:right="142"/>
        <w:contextualSpacing/>
        <w:jc w:val="both"/>
        <w:rPr>
          <w:color w:val="000000" w:themeColor="text1"/>
        </w:rPr>
      </w:pPr>
    </w:p>
    <w:p w14:paraId="21788007" w14:textId="77777777" w:rsidR="0064131A" w:rsidRDefault="0064131A" w:rsidP="0064131A">
      <w:pPr>
        <w:pStyle w:val="BodyText"/>
        <w:ind w:right="142"/>
        <w:contextualSpacing/>
        <w:jc w:val="both"/>
        <w:rPr>
          <w:color w:val="000000" w:themeColor="text1"/>
        </w:rPr>
      </w:pPr>
    </w:p>
    <w:p w14:paraId="3CEFD4B5" w14:textId="77777777" w:rsidR="0064131A" w:rsidRDefault="0064131A" w:rsidP="0064131A">
      <w:pPr>
        <w:pStyle w:val="BodyText"/>
        <w:ind w:right="142"/>
        <w:contextualSpacing/>
        <w:jc w:val="both"/>
        <w:rPr>
          <w:color w:val="000000" w:themeColor="text1"/>
        </w:rPr>
      </w:pPr>
    </w:p>
    <w:p w14:paraId="7890A2FF" w14:textId="77777777" w:rsidR="0064131A" w:rsidRDefault="0064131A" w:rsidP="0064131A">
      <w:pPr>
        <w:pStyle w:val="BodyText"/>
        <w:ind w:right="142"/>
        <w:contextualSpacing/>
        <w:jc w:val="both"/>
        <w:rPr>
          <w:color w:val="000000" w:themeColor="text1"/>
        </w:rPr>
      </w:pPr>
    </w:p>
    <w:p w14:paraId="6303BBBC" w14:textId="77777777" w:rsidR="0064131A" w:rsidRDefault="0064131A" w:rsidP="0064131A">
      <w:pPr>
        <w:pStyle w:val="BodyText"/>
        <w:ind w:right="142"/>
        <w:contextualSpacing/>
        <w:jc w:val="both"/>
        <w:rPr>
          <w:color w:val="000000" w:themeColor="text1"/>
        </w:rPr>
      </w:pPr>
    </w:p>
    <w:p w14:paraId="66E5CDED" w14:textId="77777777" w:rsidR="0064131A" w:rsidRDefault="0064131A" w:rsidP="0064131A">
      <w:pPr>
        <w:pStyle w:val="BodyText"/>
        <w:ind w:right="142"/>
        <w:contextualSpacing/>
        <w:jc w:val="both"/>
        <w:rPr>
          <w:color w:val="000000" w:themeColor="text1"/>
        </w:rPr>
      </w:pPr>
    </w:p>
    <w:p w14:paraId="42BB5802" w14:textId="77777777" w:rsidR="0064131A" w:rsidRDefault="0064131A" w:rsidP="00DE6092">
      <w:pPr>
        <w:pStyle w:val="BodyText"/>
        <w:ind w:right="142" w:firstLine="567"/>
        <w:contextualSpacing/>
        <w:jc w:val="both"/>
        <w:rPr>
          <w:color w:val="000000" w:themeColor="text1"/>
        </w:rPr>
      </w:pPr>
      <w:r>
        <w:rPr>
          <w:color w:val="000000" w:themeColor="text1"/>
        </w:rPr>
        <w:t>B</w:t>
      </w:r>
      <w:r w:rsidR="005C6C08" w:rsidRPr="0064131A">
        <w:rPr>
          <w:color w:val="000000" w:themeColor="text1"/>
        </w:rPr>
        <w:t>ased on table 2 above, it is known that from the results of the study on the variable Availability of facilities to workers in the production section amounted to 109 respondents, in the variable of inadequate availability of worker facilities amounted to 70 (64.2%) respondents, while those who stated that they were adequate amounted to 39 (35.8%) respondents.</w:t>
      </w:r>
    </w:p>
    <w:p w14:paraId="3E8F49F8" w14:textId="77777777" w:rsidR="0064131A" w:rsidRDefault="0064131A" w:rsidP="0064131A">
      <w:pPr>
        <w:pStyle w:val="BodyText"/>
        <w:ind w:right="142"/>
        <w:contextualSpacing/>
        <w:jc w:val="both"/>
        <w:rPr>
          <w:color w:val="000000" w:themeColor="text1"/>
        </w:rPr>
      </w:pPr>
    </w:p>
    <w:p w14:paraId="68D2746A" w14:textId="77777777" w:rsidR="0064131A" w:rsidRPr="00FB77C1" w:rsidRDefault="005C6C08" w:rsidP="0064131A">
      <w:pPr>
        <w:pStyle w:val="BodyText"/>
        <w:ind w:right="142"/>
        <w:contextualSpacing/>
        <w:jc w:val="both"/>
        <w:rPr>
          <w:b/>
          <w:bCs/>
          <w:color w:val="000000" w:themeColor="text1"/>
          <w:spacing w:val="-2"/>
        </w:rPr>
      </w:pPr>
      <w:r w:rsidRPr="00FB77C1">
        <w:rPr>
          <w:b/>
          <w:bCs/>
          <w:color w:val="000000" w:themeColor="text1"/>
        </w:rPr>
        <w:t xml:space="preserve">Frequency Distribution of </w:t>
      </w:r>
      <w:r w:rsidRPr="00FB77C1">
        <w:rPr>
          <w:b/>
          <w:bCs/>
          <w:color w:val="000000" w:themeColor="text1"/>
          <w:spacing w:val="-2"/>
        </w:rPr>
        <w:t>Housekeeping Implementation Behavior</w:t>
      </w:r>
    </w:p>
    <w:p w14:paraId="689D7BB9" w14:textId="77777777" w:rsidR="0064131A" w:rsidRPr="00FB77C1" w:rsidRDefault="005C6C08" w:rsidP="00FB77C1">
      <w:pPr>
        <w:pStyle w:val="BodyText"/>
        <w:ind w:right="142"/>
        <w:contextualSpacing/>
        <w:jc w:val="center"/>
        <w:rPr>
          <w:b/>
          <w:bCs/>
          <w:color w:val="000000" w:themeColor="text1"/>
        </w:rPr>
      </w:pPr>
      <w:r w:rsidRPr="00FB77C1">
        <w:rPr>
          <w:b/>
          <w:bCs/>
          <w:color w:val="000000" w:themeColor="text1"/>
        </w:rPr>
        <w:t>Table 3</w:t>
      </w:r>
    </w:p>
    <w:p w14:paraId="35501186" w14:textId="388DB0C8" w:rsidR="0064131A" w:rsidRPr="0064131A" w:rsidRDefault="005C6C08" w:rsidP="00FB77C1">
      <w:pPr>
        <w:pStyle w:val="BodyText"/>
        <w:ind w:right="142"/>
        <w:contextualSpacing/>
        <w:jc w:val="center"/>
        <w:rPr>
          <w:bCs/>
          <w:color w:val="000000" w:themeColor="text1"/>
        </w:rPr>
      </w:pPr>
      <w:r w:rsidRPr="00FB77C1">
        <w:rPr>
          <w:bCs/>
          <w:color w:val="000000" w:themeColor="text1"/>
        </w:rPr>
        <w:t>Frequency Distribution of Behavior Implementation of Housekeeping to Workers in the Production Department of PT.X</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198"/>
        <w:gridCol w:w="1891"/>
        <w:gridCol w:w="1919"/>
      </w:tblGrid>
      <w:tr w:rsidR="0064131A" w:rsidRPr="00FB77C1" w14:paraId="689910B6" w14:textId="77777777" w:rsidTr="00FB77C1">
        <w:trPr>
          <w:trHeight w:val="523"/>
          <w:jc w:val="center"/>
        </w:trPr>
        <w:tc>
          <w:tcPr>
            <w:tcW w:w="3198" w:type="dxa"/>
            <w:tcBorders>
              <w:top w:val="single" w:sz="4" w:space="0" w:color="auto"/>
              <w:bottom w:val="single" w:sz="4" w:space="0" w:color="auto"/>
            </w:tcBorders>
            <w:vAlign w:val="center"/>
          </w:tcPr>
          <w:p w14:paraId="0A190C63" w14:textId="77777777" w:rsidR="005C6C08" w:rsidRPr="00FB77C1" w:rsidRDefault="005C6C08" w:rsidP="0064131A">
            <w:pPr>
              <w:pStyle w:val="TableParagraph"/>
              <w:spacing w:before="0"/>
              <w:ind w:left="126" w:right="1"/>
              <w:contextualSpacing/>
              <w:rPr>
                <w:b/>
                <w:color w:val="000000" w:themeColor="text1"/>
                <w:sz w:val="20"/>
                <w:szCs w:val="20"/>
              </w:rPr>
            </w:pPr>
            <w:r w:rsidRPr="00FB77C1">
              <w:rPr>
                <w:b/>
                <w:color w:val="000000" w:themeColor="text1"/>
                <w:sz w:val="20"/>
                <w:szCs w:val="20"/>
              </w:rPr>
              <w:t>Deployment behavior</w:t>
            </w:r>
          </w:p>
          <w:p w14:paraId="7DFCF7B8" w14:textId="77777777" w:rsidR="005C6C08" w:rsidRPr="00FB77C1" w:rsidRDefault="005C6C08" w:rsidP="0064131A">
            <w:pPr>
              <w:pStyle w:val="TableParagraph"/>
              <w:spacing w:before="0"/>
              <w:ind w:left="126"/>
              <w:contextualSpacing/>
              <w:rPr>
                <w:b/>
                <w:i/>
                <w:color w:val="000000" w:themeColor="text1"/>
                <w:sz w:val="20"/>
                <w:szCs w:val="20"/>
              </w:rPr>
            </w:pPr>
            <w:r w:rsidRPr="00FB77C1">
              <w:rPr>
                <w:b/>
                <w:i/>
                <w:color w:val="000000" w:themeColor="text1"/>
                <w:spacing w:val="-2"/>
                <w:sz w:val="20"/>
                <w:szCs w:val="20"/>
              </w:rPr>
              <w:t>Housekeepinng</w:t>
            </w:r>
          </w:p>
        </w:tc>
        <w:tc>
          <w:tcPr>
            <w:tcW w:w="1891" w:type="dxa"/>
            <w:tcBorders>
              <w:top w:val="single" w:sz="4" w:space="0" w:color="auto"/>
              <w:bottom w:val="single" w:sz="4" w:space="0" w:color="auto"/>
            </w:tcBorders>
            <w:vAlign w:val="center"/>
          </w:tcPr>
          <w:p w14:paraId="6CB8522A" w14:textId="77777777" w:rsidR="005C6C08" w:rsidRPr="00FB77C1" w:rsidRDefault="005C6C08" w:rsidP="0064131A">
            <w:pPr>
              <w:pStyle w:val="TableParagraph"/>
              <w:spacing w:before="0"/>
              <w:ind w:left="13" w:right="7"/>
              <w:contextualSpacing/>
              <w:rPr>
                <w:b/>
                <w:color w:val="000000" w:themeColor="text1"/>
                <w:sz w:val="20"/>
                <w:szCs w:val="20"/>
              </w:rPr>
            </w:pPr>
            <w:r w:rsidRPr="00FB77C1">
              <w:rPr>
                <w:b/>
                <w:color w:val="000000" w:themeColor="text1"/>
                <w:spacing w:val="-2"/>
                <w:sz w:val="20"/>
                <w:szCs w:val="20"/>
              </w:rPr>
              <w:t>Frequency</w:t>
            </w:r>
          </w:p>
        </w:tc>
        <w:tc>
          <w:tcPr>
            <w:tcW w:w="1919" w:type="dxa"/>
            <w:tcBorders>
              <w:top w:val="single" w:sz="4" w:space="0" w:color="auto"/>
              <w:bottom w:val="single" w:sz="4" w:space="0" w:color="auto"/>
            </w:tcBorders>
            <w:vAlign w:val="center"/>
          </w:tcPr>
          <w:p w14:paraId="6C433019" w14:textId="42BE6E2F" w:rsidR="005C6C08" w:rsidRPr="00FB77C1" w:rsidRDefault="005C6C08" w:rsidP="00FB77C1">
            <w:pPr>
              <w:pStyle w:val="TableParagraph"/>
              <w:spacing w:before="0"/>
              <w:ind w:right="2"/>
              <w:contextualSpacing/>
              <w:rPr>
                <w:b/>
                <w:color w:val="000000" w:themeColor="text1"/>
                <w:sz w:val="20"/>
                <w:szCs w:val="20"/>
              </w:rPr>
            </w:pPr>
            <w:r w:rsidRPr="00FB77C1">
              <w:rPr>
                <w:b/>
                <w:color w:val="000000" w:themeColor="text1"/>
                <w:spacing w:val="-2"/>
                <w:sz w:val="20"/>
                <w:szCs w:val="20"/>
              </w:rPr>
              <w:t>Percentage</w:t>
            </w:r>
            <w:r w:rsidR="00FB77C1">
              <w:rPr>
                <w:b/>
                <w:color w:val="000000" w:themeColor="text1"/>
                <w:sz w:val="20"/>
                <w:szCs w:val="20"/>
              </w:rPr>
              <w:t xml:space="preserve"> </w:t>
            </w:r>
            <w:r w:rsidRPr="00FB77C1">
              <w:rPr>
                <w:b/>
                <w:color w:val="000000" w:themeColor="text1"/>
                <w:spacing w:val="-5"/>
                <w:sz w:val="20"/>
                <w:szCs w:val="20"/>
              </w:rPr>
              <w:t>(%)</w:t>
            </w:r>
          </w:p>
        </w:tc>
      </w:tr>
      <w:tr w:rsidR="0064131A" w:rsidRPr="00FB77C1" w14:paraId="7FFF59F2" w14:textId="77777777" w:rsidTr="00FB77C1">
        <w:trPr>
          <w:trHeight w:val="284"/>
          <w:jc w:val="center"/>
        </w:trPr>
        <w:tc>
          <w:tcPr>
            <w:tcW w:w="3198" w:type="dxa"/>
            <w:tcBorders>
              <w:top w:val="single" w:sz="4" w:space="0" w:color="auto"/>
            </w:tcBorders>
            <w:vAlign w:val="center"/>
          </w:tcPr>
          <w:p w14:paraId="53230A08" w14:textId="77777777" w:rsidR="005C6C08" w:rsidRPr="00FB77C1" w:rsidRDefault="005C6C08" w:rsidP="0064131A">
            <w:pPr>
              <w:pStyle w:val="TableParagraph"/>
              <w:spacing w:before="0"/>
              <w:ind w:left="126" w:right="111"/>
              <w:contextualSpacing/>
              <w:rPr>
                <w:color w:val="000000" w:themeColor="text1"/>
                <w:sz w:val="20"/>
                <w:szCs w:val="20"/>
              </w:rPr>
            </w:pPr>
            <w:r w:rsidRPr="00FB77C1">
              <w:rPr>
                <w:color w:val="000000" w:themeColor="text1"/>
                <w:sz w:val="20"/>
                <w:szCs w:val="20"/>
              </w:rPr>
              <w:t>Not Applying</w:t>
            </w:r>
          </w:p>
        </w:tc>
        <w:tc>
          <w:tcPr>
            <w:tcW w:w="1891" w:type="dxa"/>
            <w:tcBorders>
              <w:top w:val="single" w:sz="4" w:space="0" w:color="auto"/>
            </w:tcBorders>
            <w:vAlign w:val="center"/>
          </w:tcPr>
          <w:p w14:paraId="0244AEAD" w14:textId="77777777" w:rsidR="005C6C08" w:rsidRPr="00FB77C1" w:rsidRDefault="005C6C08" w:rsidP="0064131A">
            <w:pPr>
              <w:pStyle w:val="TableParagraph"/>
              <w:spacing w:before="0"/>
              <w:ind w:left="13"/>
              <w:contextualSpacing/>
              <w:rPr>
                <w:color w:val="000000" w:themeColor="text1"/>
                <w:sz w:val="20"/>
                <w:szCs w:val="20"/>
              </w:rPr>
            </w:pPr>
            <w:r w:rsidRPr="00FB77C1">
              <w:rPr>
                <w:color w:val="000000" w:themeColor="text1"/>
                <w:spacing w:val="-5"/>
                <w:sz w:val="20"/>
                <w:szCs w:val="20"/>
              </w:rPr>
              <w:t>77</w:t>
            </w:r>
          </w:p>
        </w:tc>
        <w:tc>
          <w:tcPr>
            <w:tcW w:w="1919" w:type="dxa"/>
            <w:tcBorders>
              <w:top w:val="single" w:sz="4" w:space="0" w:color="auto"/>
            </w:tcBorders>
            <w:vAlign w:val="center"/>
          </w:tcPr>
          <w:p w14:paraId="1FEDC731" w14:textId="77777777" w:rsidR="005C6C08" w:rsidRPr="00FB77C1" w:rsidRDefault="005C6C08" w:rsidP="0064131A">
            <w:pPr>
              <w:pStyle w:val="TableParagraph"/>
              <w:spacing w:before="0"/>
              <w:contextualSpacing/>
              <w:rPr>
                <w:color w:val="000000" w:themeColor="text1"/>
                <w:sz w:val="20"/>
                <w:szCs w:val="20"/>
              </w:rPr>
            </w:pPr>
            <w:r w:rsidRPr="00FB77C1">
              <w:rPr>
                <w:color w:val="000000" w:themeColor="text1"/>
                <w:spacing w:val="-4"/>
                <w:sz w:val="20"/>
                <w:szCs w:val="20"/>
              </w:rPr>
              <w:t>70.6</w:t>
            </w:r>
          </w:p>
        </w:tc>
      </w:tr>
      <w:tr w:rsidR="0064131A" w:rsidRPr="00FB77C1" w14:paraId="05BAA1C8" w14:textId="77777777" w:rsidTr="00FB77C1">
        <w:trPr>
          <w:trHeight w:val="281"/>
          <w:jc w:val="center"/>
        </w:trPr>
        <w:tc>
          <w:tcPr>
            <w:tcW w:w="3198" w:type="dxa"/>
            <w:vAlign w:val="center"/>
          </w:tcPr>
          <w:p w14:paraId="022AA423" w14:textId="77777777" w:rsidR="005C6C08" w:rsidRPr="00FB77C1" w:rsidRDefault="005C6C08" w:rsidP="0064131A">
            <w:pPr>
              <w:pStyle w:val="TableParagraph"/>
              <w:spacing w:before="0"/>
              <w:ind w:left="126" w:right="110"/>
              <w:contextualSpacing/>
              <w:rPr>
                <w:color w:val="000000" w:themeColor="text1"/>
                <w:sz w:val="20"/>
                <w:szCs w:val="20"/>
              </w:rPr>
            </w:pPr>
            <w:r w:rsidRPr="00FB77C1">
              <w:rPr>
                <w:color w:val="000000" w:themeColor="text1"/>
                <w:spacing w:val="-2"/>
                <w:sz w:val="20"/>
                <w:szCs w:val="20"/>
              </w:rPr>
              <w:t>Apply</w:t>
            </w:r>
          </w:p>
        </w:tc>
        <w:tc>
          <w:tcPr>
            <w:tcW w:w="1891" w:type="dxa"/>
            <w:vAlign w:val="center"/>
          </w:tcPr>
          <w:p w14:paraId="38E772B6" w14:textId="77777777" w:rsidR="005C6C08" w:rsidRPr="00FB77C1" w:rsidRDefault="005C6C08" w:rsidP="0064131A">
            <w:pPr>
              <w:pStyle w:val="TableParagraph"/>
              <w:spacing w:before="0"/>
              <w:ind w:left="13"/>
              <w:contextualSpacing/>
              <w:rPr>
                <w:color w:val="000000" w:themeColor="text1"/>
                <w:sz w:val="20"/>
                <w:szCs w:val="20"/>
              </w:rPr>
            </w:pPr>
            <w:r w:rsidRPr="00FB77C1">
              <w:rPr>
                <w:color w:val="000000" w:themeColor="text1"/>
                <w:spacing w:val="-5"/>
                <w:sz w:val="20"/>
                <w:szCs w:val="20"/>
              </w:rPr>
              <w:t>32</w:t>
            </w:r>
          </w:p>
        </w:tc>
        <w:tc>
          <w:tcPr>
            <w:tcW w:w="1919" w:type="dxa"/>
            <w:vAlign w:val="center"/>
          </w:tcPr>
          <w:p w14:paraId="2228791A" w14:textId="77777777" w:rsidR="005C6C08" w:rsidRPr="00FB77C1" w:rsidRDefault="005C6C08" w:rsidP="0064131A">
            <w:pPr>
              <w:pStyle w:val="TableParagraph"/>
              <w:spacing w:before="0"/>
              <w:contextualSpacing/>
              <w:rPr>
                <w:color w:val="000000" w:themeColor="text1"/>
                <w:sz w:val="20"/>
                <w:szCs w:val="20"/>
              </w:rPr>
            </w:pPr>
            <w:r w:rsidRPr="00FB77C1">
              <w:rPr>
                <w:color w:val="000000" w:themeColor="text1"/>
                <w:spacing w:val="-4"/>
                <w:sz w:val="20"/>
                <w:szCs w:val="20"/>
              </w:rPr>
              <w:t>29.4</w:t>
            </w:r>
          </w:p>
        </w:tc>
      </w:tr>
      <w:tr w:rsidR="0064131A" w:rsidRPr="00FB77C1" w14:paraId="0CBB1128" w14:textId="77777777" w:rsidTr="00FB77C1">
        <w:trPr>
          <w:trHeight w:val="106"/>
          <w:jc w:val="center"/>
        </w:trPr>
        <w:tc>
          <w:tcPr>
            <w:tcW w:w="3198" w:type="dxa"/>
            <w:vAlign w:val="center"/>
          </w:tcPr>
          <w:p w14:paraId="63DD2622" w14:textId="12F71606" w:rsidR="005C6C08" w:rsidRPr="00FB77C1" w:rsidRDefault="00FB77C1" w:rsidP="0064131A">
            <w:pPr>
              <w:pStyle w:val="TableParagraph"/>
              <w:spacing w:before="0"/>
              <w:ind w:left="126" w:right="109"/>
              <w:contextualSpacing/>
              <w:rPr>
                <w:b/>
                <w:bCs/>
                <w:color w:val="000000" w:themeColor="text1"/>
                <w:sz w:val="20"/>
                <w:szCs w:val="20"/>
              </w:rPr>
            </w:pPr>
            <w:r w:rsidRPr="00FB77C1">
              <w:rPr>
                <w:b/>
                <w:bCs/>
                <w:color w:val="000000" w:themeColor="text1"/>
                <w:spacing w:val="-2"/>
                <w:sz w:val="20"/>
                <w:szCs w:val="20"/>
              </w:rPr>
              <w:t>Total</w:t>
            </w:r>
          </w:p>
        </w:tc>
        <w:tc>
          <w:tcPr>
            <w:tcW w:w="1891" w:type="dxa"/>
            <w:vAlign w:val="center"/>
          </w:tcPr>
          <w:p w14:paraId="360CD433" w14:textId="77777777" w:rsidR="005C6C08" w:rsidRPr="00FB77C1" w:rsidRDefault="005C6C08" w:rsidP="0064131A">
            <w:pPr>
              <w:pStyle w:val="TableParagraph"/>
              <w:spacing w:before="0"/>
              <w:ind w:left="13"/>
              <w:contextualSpacing/>
              <w:rPr>
                <w:b/>
                <w:bCs/>
                <w:color w:val="000000" w:themeColor="text1"/>
                <w:sz w:val="20"/>
                <w:szCs w:val="20"/>
              </w:rPr>
            </w:pPr>
            <w:r w:rsidRPr="00FB77C1">
              <w:rPr>
                <w:b/>
                <w:bCs/>
                <w:color w:val="000000" w:themeColor="text1"/>
                <w:spacing w:val="-5"/>
                <w:sz w:val="20"/>
                <w:szCs w:val="20"/>
              </w:rPr>
              <w:t>109</w:t>
            </w:r>
          </w:p>
        </w:tc>
        <w:tc>
          <w:tcPr>
            <w:tcW w:w="1919" w:type="dxa"/>
            <w:vAlign w:val="center"/>
          </w:tcPr>
          <w:p w14:paraId="253566F2" w14:textId="23631DD7" w:rsidR="005C6C08" w:rsidRPr="00FB77C1" w:rsidRDefault="005C6C08" w:rsidP="0064131A">
            <w:pPr>
              <w:pStyle w:val="TableParagraph"/>
              <w:spacing w:before="0"/>
              <w:contextualSpacing/>
              <w:rPr>
                <w:b/>
                <w:bCs/>
                <w:color w:val="000000" w:themeColor="text1"/>
                <w:sz w:val="20"/>
                <w:szCs w:val="20"/>
              </w:rPr>
            </w:pPr>
            <w:r w:rsidRPr="00FB77C1">
              <w:rPr>
                <w:b/>
                <w:bCs/>
                <w:color w:val="000000" w:themeColor="text1"/>
                <w:spacing w:val="-2"/>
                <w:sz w:val="20"/>
                <w:szCs w:val="20"/>
              </w:rPr>
              <w:t>100</w:t>
            </w:r>
            <w:r w:rsidR="00FB77C1" w:rsidRPr="00FB77C1">
              <w:rPr>
                <w:b/>
                <w:bCs/>
                <w:color w:val="000000" w:themeColor="text1"/>
                <w:spacing w:val="-2"/>
                <w:sz w:val="20"/>
                <w:szCs w:val="20"/>
              </w:rPr>
              <w:t>.</w:t>
            </w:r>
            <w:r w:rsidRPr="00FB77C1">
              <w:rPr>
                <w:b/>
                <w:bCs/>
                <w:color w:val="000000" w:themeColor="text1"/>
                <w:spacing w:val="-2"/>
                <w:sz w:val="20"/>
                <w:szCs w:val="20"/>
              </w:rPr>
              <w:t>0</w:t>
            </w:r>
          </w:p>
        </w:tc>
      </w:tr>
    </w:tbl>
    <w:p w14:paraId="7CAD795C" w14:textId="77777777" w:rsidR="0064131A" w:rsidRDefault="0064131A" w:rsidP="0064131A">
      <w:pPr>
        <w:pStyle w:val="BodyText"/>
        <w:ind w:right="140"/>
        <w:contextualSpacing/>
        <w:jc w:val="both"/>
        <w:rPr>
          <w:color w:val="000000" w:themeColor="text1"/>
        </w:rPr>
      </w:pPr>
    </w:p>
    <w:p w14:paraId="7F8DEAB1" w14:textId="5571754A" w:rsidR="005C6C08" w:rsidRPr="0064131A" w:rsidRDefault="005C6C08" w:rsidP="00DE6092">
      <w:pPr>
        <w:pStyle w:val="BodyText"/>
        <w:ind w:right="140" w:firstLine="567"/>
        <w:contextualSpacing/>
        <w:jc w:val="both"/>
        <w:rPr>
          <w:color w:val="000000" w:themeColor="text1"/>
        </w:rPr>
      </w:pPr>
      <w:r w:rsidRPr="0064131A">
        <w:rPr>
          <w:color w:val="000000" w:themeColor="text1"/>
        </w:rPr>
        <w:t xml:space="preserve">Based on table 3 above, it is known that from the results of the study on the behavior of  implementing </w:t>
      </w:r>
      <w:r w:rsidRPr="0064131A">
        <w:rPr>
          <w:i/>
          <w:color w:val="000000" w:themeColor="text1"/>
        </w:rPr>
        <w:t xml:space="preserve">housekeeping </w:t>
      </w:r>
      <w:r w:rsidRPr="0064131A">
        <w:rPr>
          <w:color w:val="000000" w:themeColor="text1"/>
        </w:rPr>
        <w:t xml:space="preserve">to workers in the production section amounting to 109 respondents, there are workers who do not implement the behavior of </w:t>
      </w:r>
      <w:r w:rsidRPr="0064131A">
        <w:rPr>
          <w:i/>
          <w:color w:val="000000" w:themeColor="text1"/>
        </w:rPr>
        <w:t xml:space="preserve">implementing housekeeping </w:t>
      </w:r>
      <w:r w:rsidRPr="0064131A">
        <w:rPr>
          <w:color w:val="000000" w:themeColor="text1"/>
        </w:rPr>
        <w:t xml:space="preserve">amounting to 77 (70.6%) respondents, while those who apply the behavior of </w:t>
      </w:r>
      <w:r w:rsidRPr="0064131A">
        <w:rPr>
          <w:i/>
          <w:color w:val="000000" w:themeColor="text1"/>
        </w:rPr>
        <w:t xml:space="preserve">implementing housekeeping </w:t>
      </w:r>
      <w:r w:rsidRPr="0064131A">
        <w:rPr>
          <w:color w:val="000000" w:themeColor="text1"/>
        </w:rPr>
        <w:t>total 39 (29.4%) respondents.</w:t>
      </w:r>
    </w:p>
    <w:p w14:paraId="6FC9700A" w14:textId="77777777" w:rsidR="00070BAD" w:rsidRPr="0064131A" w:rsidRDefault="00070BAD" w:rsidP="0064131A">
      <w:pPr>
        <w:spacing w:after="0" w:line="240" w:lineRule="auto"/>
        <w:contextualSpacing/>
        <w:jc w:val="both"/>
        <w:rPr>
          <w:rFonts w:ascii="Times New Roman" w:hAnsi="Times New Roman" w:cs="Times New Roman"/>
          <w:color w:val="000000" w:themeColor="text1"/>
          <w:lang w:val="id"/>
        </w:rPr>
      </w:pPr>
    </w:p>
    <w:p w14:paraId="31361853" w14:textId="3E536B05" w:rsidR="00070BAD" w:rsidRPr="00FB77C1" w:rsidRDefault="00070BAD" w:rsidP="00FB77C1">
      <w:pPr>
        <w:pStyle w:val="ListParagraph"/>
        <w:numPr>
          <w:ilvl w:val="0"/>
          <w:numId w:val="2"/>
        </w:numPr>
        <w:spacing w:after="0" w:line="240" w:lineRule="auto"/>
        <w:ind w:left="567" w:hanging="567"/>
        <w:jc w:val="both"/>
        <w:rPr>
          <w:rFonts w:ascii="Times New Roman" w:hAnsi="Times New Roman" w:cs="Times New Roman"/>
          <w:b/>
          <w:bCs/>
          <w:color w:val="000000" w:themeColor="text1"/>
        </w:rPr>
      </w:pPr>
      <w:r w:rsidRPr="00FB77C1">
        <w:rPr>
          <w:rFonts w:ascii="Times New Roman" w:hAnsi="Times New Roman" w:cs="Times New Roman"/>
          <w:b/>
          <w:bCs/>
          <w:color w:val="000000" w:themeColor="text1"/>
        </w:rPr>
        <w:lastRenderedPageBreak/>
        <w:t>Discussion</w:t>
      </w:r>
    </w:p>
    <w:p w14:paraId="637ED4EB" w14:textId="77777777" w:rsidR="00070BAD" w:rsidRPr="00070BAD" w:rsidRDefault="00070BAD" w:rsidP="0064131A">
      <w:pPr>
        <w:spacing w:after="0" w:line="240" w:lineRule="auto"/>
        <w:contextualSpacing/>
        <w:jc w:val="both"/>
        <w:rPr>
          <w:rFonts w:ascii="Times New Roman" w:hAnsi="Times New Roman" w:cs="Times New Roman"/>
          <w:color w:val="000000" w:themeColor="text1"/>
        </w:rPr>
      </w:pPr>
      <w:r w:rsidRPr="00070BAD">
        <w:rPr>
          <w:rFonts w:ascii="Times New Roman" w:hAnsi="Times New Roman" w:cs="Times New Roman"/>
          <w:b/>
          <w:bCs/>
          <w:color w:val="000000" w:themeColor="text1"/>
        </w:rPr>
        <w:t>Relationship Between Supervision and the Implementation of Housekeeping Practices</w:t>
      </w:r>
    </w:p>
    <w:p w14:paraId="13BB2EFD" w14:textId="77777777" w:rsidR="00070BAD" w:rsidRPr="00070BAD" w:rsidRDefault="00070BAD" w:rsidP="00FB77C1">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Based on the results of the Chi-square statistical test, a </w:t>
      </w:r>
      <w:r w:rsidRPr="00070BAD">
        <w:rPr>
          <w:rFonts w:ascii="Times New Roman" w:hAnsi="Times New Roman" w:cs="Times New Roman"/>
          <w:i/>
          <w:iCs/>
          <w:color w:val="000000" w:themeColor="text1"/>
        </w:rPr>
        <w:t>p</w:t>
      </w:r>
      <w:r w:rsidRPr="00070BAD">
        <w:rPr>
          <w:rFonts w:ascii="Times New Roman" w:hAnsi="Times New Roman" w:cs="Times New Roman"/>
          <w:color w:val="000000" w:themeColor="text1"/>
        </w:rPr>
        <w:t>-value of 0.001 was obtained, which is less than α = 0.05. This indicates a statistically significant relationship between supervision and the implementation of housekeeping practices.</w:t>
      </w:r>
    </w:p>
    <w:p w14:paraId="0F065DCE" w14:textId="12C4068E" w:rsidR="00070BAD" w:rsidRPr="00070BAD" w:rsidRDefault="00070BAD" w:rsidP="00FB77C1">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According to George’s theory, as cited in Wahyuni (2019), supervision refers to the observation of the execution of all activities, serving as a mechanism for evaluating work performance to ensure that tasks are carried out according to established plans. Supervision can influence and modify an individual’s </w:t>
      </w:r>
      <w:proofErr w:type="spellStart"/>
      <w:r w:rsidRPr="00070BAD">
        <w:rPr>
          <w:rFonts w:ascii="Times New Roman" w:hAnsi="Times New Roman" w:cs="Times New Roman"/>
          <w:color w:val="000000" w:themeColor="text1"/>
        </w:rPr>
        <w:t>behavior</w:t>
      </w:r>
      <w:proofErr w:type="spellEnd"/>
      <w:r w:rsidRPr="00070BAD">
        <w:rPr>
          <w:rFonts w:ascii="Times New Roman" w:hAnsi="Times New Roman" w:cs="Times New Roman"/>
          <w:color w:val="000000" w:themeColor="text1"/>
        </w:rPr>
        <w:t xml:space="preserve"> in performing tasks</w:t>
      </w:r>
      <w:r w:rsidR="005C6C08" w:rsidRPr="0064131A">
        <w:rPr>
          <w:rFonts w:ascii="Times New Roman" w:hAnsi="Times New Roman" w:cs="Times New Roman"/>
          <w:color w:val="000000" w:themeColor="text1"/>
        </w:rPr>
        <w:t xml:space="preserve"> </w:t>
      </w:r>
      <w:r w:rsidR="005C6C08" w:rsidRPr="0064131A">
        <w:rPr>
          <w:rFonts w:ascii="Times New Roman" w:hAnsi="Times New Roman" w:cs="Times New Roman"/>
          <w:color w:val="000000" w:themeColor="text1"/>
        </w:rPr>
        <w:fldChar w:fldCharType="begin" w:fldLock="1"/>
      </w:r>
      <w:r w:rsidR="005C6C08" w:rsidRPr="0064131A">
        <w:rPr>
          <w:rFonts w:ascii="Times New Roman" w:hAnsi="Times New Roman" w:cs="Times New Roman"/>
          <w:color w:val="000000" w:themeColor="text1"/>
        </w:rPr>
        <w:instrText>ADDIN CSL_CITATION {"citationItems":[{"id":"ITEM-1","itemData":{"author":[{"dropping-particle":"","family":"Wahyuni","given":"Annisa Tri","non-dropping-particle":"","parse-names":false,"suffix":""}],"id":"ITEM-1","issued":{"date-parts":[["2019"]]},"publisher":"Universitas Binawan","title":"Hubungan Perilaku dan Pengawasan Terhadap Penerapan 5S Pada Pekerja Bagian Produksi PT Vuteq Indonesia, Bekasi Tahun 2019","type":"article"},"uris":["http://www.mendeley.com/documents/?uuid=9594e3a3-b603-4340-9dc6-be4699523870"]}],"mendeley":{"formattedCitation":"(Wahyuni, 2019)","plainTextFormattedCitation":"(Wahyuni, 2019)","previouslyFormattedCitation":"(Wahyuni, 2019)"},"properties":{"noteIndex":0},"schema":"https://github.com/citation-style-language/schema/raw/master/csl-citation.json"}</w:instrText>
      </w:r>
      <w:r w:rsidR="005C6C08" w:rsidRPr="0064131A">
        <w:rPr>
          <w:rFonts w:ascii="Times New Roman" w:hAnsi="Times New Roman" w:cs="Times New Roman"/>
          <w:color w:val="000000" w:themeColor="text1"/>
        </w:rPr>
        <w:fldChar w:fldCharType="separate"/>
      </w:r>
      <w:r w:rsidR="005C6C08" w:rsidRPr="0064131A">
        <w:rPr>
          <w:rFonts w:ascii="Times New Roman" w:hAnsi="Times New Roman" w:cs="Times New Roman"/>
          <w:noProof/>
          <w:color w:val="000000" w:themeColor="text1"/>
        </w:rPr>
        <w:t>(Wahyuni, 2019)</w:t>
      </w:r>
      <w:r w:rsidR="005C6C08" w:rsidRPr="0064131A">
        <w:rPr>
          <w:rFonts w:ascii="Times New Roman" w:hAnsi="Times New Roman" w:cs="Times New Roman"/>
          <w:color w:val="000000" w:themeColor="text1"/>
        </w:rPr>
        <w:fldChar w:fldCharType="end"/>
      </w:r>
      <w:r w:rsidRPr="00070BAD">
        <w:rPr>
          <w:rFonts w:ascii="Times New Roman" w:hAnsi="Times New Roman" w:cs="Times New Roman"/>
          <w:color w:val="000000" w:themeColor="text1"/>
        </w:rPr>
        <w:t>.</w:t>
      </w:r>
      <w:r w:rsidR="005C6C08" w:rsidRPr="0064131A">
        <w:rPr>
          <w:rFonts w:ascii="Times New Roman" w:hAnsi="Times New Roman" w:cs="Times New Roman"/>
          <w:color w:val="000000" w:themeColor="text1"/>
        </w:rPr>
        <w:t xml:space="preserve"> </w:t>
      </w:r>
      <w:proofErr w:type="spellStart"/>
      <w:r w:rsidRPr="00070BAD">
        <w:rPr>
          <w:rFonts w:ascii="Times New Roman" w:hAnsi="Times New Roman" w:cs="Times New Roman"/>
          <w:color w:val="000000" w:themeColor="text1"/>
        </w:rPr>
        <w:t>Elyanti</w:t>
      </w:r>
      <w:proofErr w:type="spellEnd"/>
      <w:r w:rsidRPr="00070BAD">
        <w:rPr>
          <w:rFonts w:ascii="Times New Roman" w:hAnsi="Times New Roman" w:cs="Times New Roman"/>
          <w:color w:val="000000" w:themeColor="text1"/>
        </w:rPr>
        <w:t xml:space="preserve"> (2017) also emphasized the important role of supervision in shaping a person’s </w:t>
      </w:r>
      <w:proofErr w:type="spellStart"/>
      <w:r w:rsidRPr="00070BAD">
        <w:rPr>
          <w:rFonts w:ascii="Times New Roman" w:hAnsi="Times New Roman" w:cs="Times New Roman"/>
          <w:color w:val="000000" w:themeColor="text1"/>
        </w:rPr>
        <w:t>behavior</w:t>
      </w:r>
      <w:proofErr w:type="spellEnd"/>
      <w:r w:rsidRPr="00070BAD">
        <w:rPr>
          <w:rFonts w:ascii="Times New Roman" w:hAnsi="Times New Roman" w:cs="Times New Roman"/>
          <w:color w:val="000000" w:themeColor="text1"/>
        </w:rPr>
        <w:t>.</w:t>
      </w:r>
    </w:p>
    <w:p w14:paraId="02495CAA" w14:textId="77777777" w:rsidR="00070BAD" w:rsidRPr="00070BAD" w:rsidRDefault="00070BAD" w:rsidP="00FB77C1">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This finding is consistent with the study conducted by </w:t>
      </w:r>
      <w:proofErr w:type="spellStart"/>
      <w:r w:rsidRPr="00070BAD">
        <w:rPr>
          <w:rFonts w:ascii="Times New Roman" w:hAnsi="Times New Roman" w:cs="Times New Roman"/>
          <w:color w:val="000000" w:themeColor="text1"/>
        </w:rPr>
        <w:t>Aulia</w:t>
      </w:r>
      <w:proofErr w:type="spellEnd"/>
      <w:r w:rsidRPr="00070BAD">
        <w:rPr>
          <w:rFonts w:ascii="Times New Roman" w:hAnsi="Times New Roman" w:cs="Times New Roman"/>
          <w:color w:val="000000" w:themeColor="text1"/>
        </w:rPr>
        <w:t xml:space="preserve">, S. N. (2022) [10], entitled </w:t>
      </w:r>
      <w:r w:rsidRPr="00070BAD">
        <w:rPr>
          <w:rFonts w:ascii="Times New Roman" w:hAnsi="Times New Roman" w:cs="Times New Roman"/>
          <w:i/>
          <w:iCs/>
          <w:color w:val="000000" w:themeColor="text1"/>
        </w:rPr>
        <w:t xml:space="preserve">Factors Associated with the Implementation of 5R among Production Workers at PT </w:t>
      </w:r>
      <w:proofErr w:type="spellStart"/>
      <w:r w:rsidRPr="00070BAD">
        <w:rPr>
          <w:rFonts w:ascii="Times New Roman" w:hAnsi="Times New Roman" w:cs="Times New Roman"/>
          <w:i/>
          <w:iCs/>
          <w:color w:val="000000" w:themeColor="text1"/>
        </w:rPr>
        <w:t>Abaisiat</w:t>
      </w:r>
      <w:proofErr w:type="spellEnd"/>
      <w:r w:rsidRPr="00070BAD">
        <w:rPr>
          <w:rFonts w:ascii="Times New Roman" w:hAnsi="Times New Roman" w:cs="Times New Roman"/>
          <w:i/>
          <w:iCs/>
          <w:color w:val="000000" w:themeColor="text1"/>
        </w:rPr>
        <w:t xml:space="preserve"> Raya, Padang, 2022</w:t>
      </w:r>
      <w:r w:rsidRPr="00070BAD">
        <w:rPr>
          <w:rFonts w:ascii="Times New Roman" w:hAnsi="Times New Roman" w:cs="Times New Roman"/>
          <w:color w:val="000000" w:themeColor="text1"/>
        </w:rPr>
        <w:t xml:space="preserve">, which reported a significant relationship between supervision and the implementation of 5R, with a </w:t>
      </w:r>
      <w:r w:rsidRPr="00070BAD">
        <w:rPr>
          <w:rFonts w:ascii="Times New Roman" w:hAnsi="Times New Roman" w:cs="Times New Roman"/>
          <w:i/>
          <w:iCs/>
          <w:color w:val="000000" w:themeColor="text1"/>
        </w:rPr>
        <w:t>p</w:t>
      </w:r>
      <w:r w:rsidRPr="00070BAD">
        <w:rPr>
          <w:rFonts w:ascii="Times New Roman" w:hAnsi="Times New Roman" w:cs="Times New Roman"/>
          <w:color w:val="000000" w:themeColor="text1"/>
        </w:rPr>
        <w:t>-value of 0.000, less than 0.005.</w:t>
      </w:r>
    </w:p>
    <w:p w14:paraId="53749B68" w14:textId="3316B4BC" w:rsidR="00070BAD" w:rsidRPr="00070BAD" w:rsidRDefault="00070BAD" w:rsidP="00FB77C1">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However, the present study contrasts with the findings of </w:t>
      </w:r>
      <w:proofErr w:type="spellStart"/>
      <w:r w:rsidRPr="00070BAD">
        <w:rPr>
          <w:rFonts w:ascii="Times New Roman" w:hAnsi="Times New Roman" w:cs="Times New Roman"/>
          <w:color w:val="000000" w:themeColor="text1"/>
        </w:rPr>
        <w:t>Samoling</w:t>
      </w:r>
      <w:proofErr w:type="spellEnd"/>
      <w:r w:rsidRPr="00070BAD">
        <w:rPr>
          <w:rFonts w:ascii="Times New Roman" w:hAnsi="Times New Roman" w:cs="Times New Roman"/>
          <w:color w:val="000000" w:themeColor="text1"/>
        </w:rPr>
        <w:t xml:space="preserve"> et al. (2023) [10] in their research </w:t>
      </w:r>
      <w:proofErr w:type="spellStart"/>
      <w:r w:rsidR="005C6C08" w:rsidRPr="0064131A">
        <w:rPr>
          <w:rFonts w:ascii="Times New Roman" w:hAnsi="Times New Roman" w:cs="Times New Roman"/>
          <w:i/>
          <w:iCs/>
          <w:color w:val="000000" w:themeColor="text1"/>
        </w:rPr>
        <w:t>Hubungan</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Pengawasan</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Sikap</w:t>
      </w:r>
      <w:proofErr w:type="spellEnd"/>
      <w:r w:rsidR="005C6C08" w:rsidRPr="0064131A">
        <w:rPr>
          <w:rFonts w:ascii="Times New Roman" w:hAnsi="Times New Roman" w:cs="Times New Roman"/>
          <w:i/>
          <w:iCs/>
          <w:color w:val="000000" w:themeColor="text1"/>
        </w:rPr>
        <w:t xml:space="preserve">, dan </w:t>
      </w:r>
      <w:proofErr w:type="spellStart"/>
      <w:r w:rsidR="005C6C08" w:rsidRPr="0064131A">
        <w:rPr>
          <w:rFonts w:ascii="Times New Roman" w:hAnsi="Times New Roman" w:cs="Times New Roman"/>
          <w:i/>
          <w:iCs/>
          <w:color w:val="000000" w:themeColor="text1"/>
        </w:rPr>
        <w:t>Prasarana</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dengan</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Perilaku</w:t>
      </w:r>
      <w:proofErr w:type="spellEnd"/>
      <w:r w:rsidR="005C6C08" w:rsidRPr="0064131A">
        <w:rPr>
          <w:rFonts w:ascii="Times New Roman" w:hAnsi="Times New Roman" w:cs="Times New Roman"/>
          <w:i/>
          <w:iCs/>
          <w:color w:val="000000" w:themeColor="text1"/>
        </w:rPr>
        <w:t xml:space="preserve"> 5r (</w:t>
      </w:r>
      <w:proofErr w:type="spellStart"/>
      <w:r w:rsidR="005C6C08" w:rsidRPr="0064131A">
        <w:rPr>
          <w:rFonts w:ascii="Times New Roman" w:hAnsi="Times New Roman" w:cs="Times New Roman"/>
          <w:i/>
          <w:iCs/>
          <w:color w:val="000000" w:themeColor="text1"/>
        </w:rPr>
        <w:t>Ringkas</w:t>
      </w:r>
      <w:proofErr w:type="spellEnd"/>
      <w:r w:rsidR="005C6C08" w:rsidRPr="0064131A">
        <w:rPr>
          <w:rFonts w:ascii="Times New Roman" w:hAnsi="Times New Roman" w:cs="Times New Roman"/>
          <w:i/>
          <w:iCs/>
          <w:color w:val="000000" w:themeColor="text1"/>
        </w:rPr>
        <w:t>, Rapi, Resik, Rawat, dan Rajin)</w:t>
      </w:r>
      <w:r w:rsidRPr="00070BAD">
        <w:rPr>
          <w:rFonts w:ascii="Times New Roman" w:hAnsi="Times New Roman" w:cs="Times New Roman"/>
          <w:color w:val="000000" w:themeColor="text1"/>
        </w:rPr>
        <w:t xml:space="preserve">, which reported a </w:t>
      </w:r>
      <w:r w:rsidRPr="00070BAD">
        <w:rPr>
          <w:rFonts w:ascii="Times New Roman" w:hAnsi="Times New Roman" w:cs="Times New Roman"/>
          <w:i/>
          <w:iCs/>
          <w:color w:val="000000" w:themeColor="text1"/>
        </w:rPr>
        <w:t>p</w:t>
      </w:r>
      <w:r w:rsidRPr="00070BAD">
        <w:rPr>
          <w:rFonts w:ascii="Times New Roman" w:hAnsi="Times New Roman" w:cs="Times New Roman"/>
          <w:color w:val="000000" w:themeColor="text1"/>
        </w:rPr>
        <w:t xml:space="preserve">-value of 1.111 (&gt; 0.05) and an OR of 0.957 (CI = 0.299–3.067). This result indicates no significant relationship between supervision and 5R </w:t>
      </w:r>
      <w:proofErr w:type="spellStart"/>
      <w:r w:rsidRPr="00070BAD">
        <w:rPr>
          <w:rFonts w:ascii="Times New Roman" w:hAnsi="Times New Roman" w:cs="Times New Roman"/>
          <w:color w:val="000000" w:themeColor="text1"/>
        </w:rPr>
        <w:t>behavior</w:t>
      </w:r>
      <w:proofErr w:type="spellEnd"/>
      <w:r w:rsidRPr="00070BAD">
        <w:rPr>
          <w:rFonts w:ascii="Times New Roman" w:hAnsi="Times New Roman" w:cs="Times New Roman"/>
          <w:color w:val="000000" w:themeColor="text1"/>
        </w:rPr>
        <w:t xml:space="preserve"> in the LRT Station Project at </w:t>
      </w:r>
      <w:proofErr w:type="spellStart"/>
      <w:r w:rsidRPr="00070BAD">
        <w:rPr>
          <w:rFonts w:ascii="Times New Roman" w:hAnsi="Times New Roman" w:cs="Times New Roman"/>
          <w:color w:val="000000" w:themeColor="text1"/>
        </w:rPr>
        <w:t>Jatimulya</w:t>
      </w:r>
      <w:proofErr w:type="spellEnd"/>
      <w:r w:rsidRPr="00070BAD">
        <w:rPr>
          <w:rFonts w:ascii="Times New Roman" w:hAnsi="Times New Roman" w:cs="Times New Roman"/>
          <w:color w:val="000000" w:themeColor="text1"/>
        </w:rPr>
        <w:t>, East Bekasi, in 2019</w:t>
      </w:r>
      <w:r w:rsidR="005C6C08" w:rsidRPr="0064131A">
        <w:rPr>
          <w:rFonts w:ascii="Times New Roman" w:hAnsi="Times New Roman" w:cs="Times New Roman"/>
          <w:color w:val="000000" w:themeColor="text1"/>
        </w:rPr>
        <w:t xml:space="preserve"> </w:t>
      </w:r>
      <w:r w:rsidR="005C6C08" w:rsidRPr="0064131A">
        <w:rPr>
          <w:rFonts w:ascii="Times New Roman" w:hAnsi="Times New Roman" w:cs="Times New Roman"/>
          <w:color w:val="000000" w:themeColor="text1"/>
        </w:rPr>
        <w:fldChar w:fldCharType="begin" w:fldLock="1"/>
      </w:r>
      <w:r w:rsidR="005C6C08" w:rsidRPr="0064131A">
        <w:rPr>
          <w:rFonts w:ascii="Times New Roman" w:hAnsi="Times New Roman" w:cs="Times New Roman"/>
          <w:color w:val="000000" w:themeColor="text1"/>
        </w:rPr>
        <w:instrText>ADDIN CSL_CITATION {"citationItems":[{"id":"ITEM-1","itemData":{"ISSN":"2807-2456","author":[{"dropping-particle":"","family":"Samoling","given":"Inggriana Kombong","non-dropping-particle":"","parse-names":false,"suffix":""},{"dropping-particle":"","family":"Saputra","given":"Fajar","non-dropping-particle":"","parse-names":false,"suffix":""},{"dropping-particle":"","family":"Triyono","given":"Agus","non-dropping-particle":"","parse-names":false,"suffix":""}],"container-title":"Journal of Public Health Education","id":"ITEM-1","issue":"1","issued":{"date-parts":[["2023"]]},"page":"418-424","title":"Hubungan Pengawasan, Sikap, dan Prasarana dengan Perilaku 5R (Ringkas, Rapi, Resik, Rawat, dan Rajin): The Relationship between Supervision, Attitudes and Infrastructure with 5R Behavior (Ringkas, Rapi, Resik, Rawat, dan Rajin)","type":"article-journal","volume":"3"},"uris":["http://www.mendeley.com/documents/?uuid=b1fea360-ba9f-4706-9c4a-fb776f92efc4"]}],"mendeley":{"formattedCitation":"(Samoling et al., 2023)","plainTextFormattedCitation":"(Samoling et al., 2023)","previouslyFormattedCitation":"(Samoling et al., 2023)"},"properties":{"noteIndex":0},"schema":"https://github.com/citation-style-language/schema/raw/master/csl-citation.json"}</w:instrText>
      </w:r>
      <w:r w:rsidR="005C6C08" w:rsidRPr="0064131A">
        <w:rPr>
          <w:rFonts w:ascii="Times New Roman" w:hAnsi="Times New Roman" w:cs="Times New Roman"/>
          <w:color w:val="000000" w:themeColor="text1"/>
        </w:rPr>
        <w:fldChar w:fldCharType="separate"/>
      </w:r>
      <w:r w:rsidR="005C6C08" w:rsidRPr="0064131A">
        <w:rPr>
          <w:rFonts w:ascii="Times New Roman" w:hAnsi="Times New Roman" w:cs="Times New Roman"/>
          <w:noProof/>
          <w:color w:val="000000" w:themeColor="text1"/>
        </w:rPr>
        <w:t>(Samoling et al., 2023)</w:t>
      </w:r>
      <w:r w:rsidR="005C6C08" w:rsidRPr="0064131A">
        <w:rPr>
          <w:rFonts w:ascii="Times New Roman" w:hAnsi="Times New Roman" w:cs="Times New Roman"/>
          <w:color w:val="000000" w:themeColor="text1"/>
        </w:rPr>
        <w:fldChar w:fldCharType="end"/>
      </w:r>
    </w:p>
    <w:p w14:paraId="3B7AC0B9" w14:textId="77777777" w:rsidR="00070BAD" w:rsidRDefault="00070BAD" w:rsidP="00FB77C1">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Based on these results, the researchers posit that there is indeed a relationship between supervision and housekeeping implementation </w:t>
      </w:r>
      <w:proofErr w:type="spellStart"/>
      <w:r w:rsidRPr="00070BAD">
        <w:rPr>
          <w:rFonts w:ascii="Times New Roman" w:hAnsi="Times New Roman" w:cs="Times New Roman"/>
          <w:color w:val="000000" w:themeColor="text1"/>
        </w:rPr>
        <w:t>behavior</w:t>
      </w:r>
      <w:proofErr w:type="spellEnd"/>
      <w:r w:rsidRPr="00070BAD">
        <w:rPr>
          <w:rFonts w:ascii="Times New Roman" w:hAnsi="Times New Roman" w:cs="Times New Roman"/>
          <w:color w:val="000000" w:themeColor="text1"/>
        </w:rPr>
        <w:t xml:space="preserve">. This may be attributed to the lack of consistent supervision in ensuring regular monitoring of workers, which in turn affects their </w:t>
      </w:r>
      <w:proofErr w:type="spellStart"/>
      <w:r w:rsidRPr="00070BAD">
        <w:rPr>
          <w:rFonts w:ascii="Times New Roman" w:hAnsi="Times New Roman" w:cs="Times New Roman"/>
          <w:color w:val="000000" w:themeColor="text1"/>
        </w:rPr>
        <w:t>behavior</w:t>
      </w:r>
      <w:proofErr w:type="spellEnd"/>
      <w:r w:rsidRPr="00070BAD">
        <w:rPr>
          <w:rFonts w:ascii="Times New Roman" w:hAnsi="Times New Roman" w:cs="Times New Roman"/>
          <w:color w:val="000000" w:themeColor="text1"/>
        </w:rPr>
        <w:t xml:space="preserve"> and may lead to deviations from housekeeping standards in the workplace. Additionally, the absence of effective coordination between the Health, Safety, and Environment (HSE) department, supervisors, foremen, and team leaders further contributes to deviations from housekeeping practices in the work area.</w:t>
      </w:r>
    </w:p>
    <w:p w14:paraId="2D0D9CFA" w14:textId="77777777" w:rsidR="0064131A" w:rsidRPr="00070BAD" w:rsidRDefault="0064131A" w:rsidP="0064131A">
      <w:pPr>
        <w:spacing w:after="0" w:line="240" w:lineRule="auto"/>
        <w:contextualSpacing/>
        <w:jc w:val="both"/>
        <w:rPr>
          <w:rFonts w:ascii="Times New Roman" w:hAnsi="Times New Roman" w:cs="Times New Roman"/>
          <w:color w:val="000000" w:themeColor="text1"/>
        </w:rPr>
      </w:pPr>
    </w:p>
    <w:p w14:paraId="1D44C770" w14:textId="77777777" w:rsidR="00070BAD" w:rsidRPr="00070BAD" w:rsidRDefault="00070BAD" w:rsidP="0064131A">
      <w:pPr>
        <w:spacing w:after="0" w:line="240" w:lineRule="auto"/>
        <w:contextualSpacing/>
        <w:jc w:val="both"/>
        <w:rPr>
          <w:rFonts w:ascii="Times New Roman" w:hAnsi="Times New Roman" w:cs="Times New Roman"/>
          <w:color w:val="000000" w:themeColor="text1"/>
        </w:rPr>
      </w:pPr>
      <w:r w:rsidRPr="00070BAD">
        <w:rPr>
          <w:rFonts w:ascii="Times New Roman" w:hAnsi="Times New Roman" w:cs="Times New Roman"/>
          <w:b/>
          <w:bCs/>
          <w:color w:val="000000" w:themeColor="text1"/>
        </w:rPr>
        <w:t>Relationship Between Facility Availability and the Implementation of Housekeeping Practices</w:t>
      </w:r>
    </w:p>
    <w:p w14:paraId="72A3E13C" w14:textId="77777777" w:rsidR="00070BAD" w:rsidRPr="00070BAD" w:rsidRDefault="00070BAD" w:rsidP="00FB77C1">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Based on the results of the Chi-square statistical test, a </w:t>
      </w:r>
      <w:r w:rsidRPr="00070BAD">
        <w:rPr>
          <w:rFonts w:ascii="Times New Roman" w:hAnsi="Times New Roman" w:cs="Times New Roman"/>
          <w:i/>
          <w:iCs/>
          <w:color w:val="000000" w:themeColor="text1"/>
        </w:rPr>
        <w:t>p</w:t>
      </w:r>
      <w:r w:rsidRPr="00070BAD">
        <w:rPr>
          <w:rFonts w:ascii="Times New Roman" w:hAnsi="Times New Roman" w:cs="Times New Roman"/>
          <w:color w:val="000000" w:themeColor="text1"/>
        </w:rPr>
        <w:t>-value of 0.002 was obtained, which is less than α = 0.05. This indicates a statistically significant relationship between facility availability and the implementation of housekeeping practices.</w:t>
      </w:r>
    </w:p>
    <w:p w14:paraId="1404BAED" w14:textId="358AE3D3" w:rsidR="00070BAD" w:rsidRPr="00070BAD" w:rsidRDefault="00070BAD" w:rsidP="00FB77C1">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According to Green’s predisposing factor theory, as cited in Irawan (2017), predisposing factors encompass beliefs, values, knowledge, and attitudes, which often stem from existing cultural traditions. Such traditions and beliefs can be associated with various aspects, including health and safety. In a 2023 study by Konny et al., entitled </w:t>
      </w:r>
      <w:r w:rsidRPr="00070BAD">
        <w:rPr>
          <w:rFonts w:ascii="Times New Roman" w:hAnsi="Times New Roman" w:cs="Times New Roman"/>
          <w:i/>
          <w:iCs/>
          <w:color w:val="000000" w:themeColor="text1"/>
        </w:rPr>
        <w:t>Factors Influencing Routine Health Screening Examinations</w:t>
      </w:r>
      <w:r w:rsidRPr="00070BAD">
        <w:rPr>
          <w:rFonts w:ascii="Times New Roman" w:hAnsi="Times New Roman" w:cs="Times New Roman"/>
          <w:color w:val="000000" w:themeColor="text1"/>
        </w:rPr>
        <w:t xml:space="preserve">, enabling factors were identified as playing an important role in shaping individual </w:t>
      </w:r>
      <w:proofErr w:type="spellStart"/>
      <w:r w:rsidRPr="00070BAD">
        <w:rPr>
          <w:rFonts w:ascii="Times New Roman" w:hAnsi="Times New Roman" w:cs="Times New Roman"/>
          <w:color w:val="000000" w:themeColor="text1"/>
        </w:rPr>
        <w:t>behavior</w:t>
      </w:r>
      <w:proofErr w:type="spellEnd"/>
      <w:r w:rsidRPr="00070BAD">
        <w:rPr>
          <w:rFonts w:ascii="Times New Roman" w:hAnsi="Times New Roman" w:cs="Times New Roman"/>
          <w:color w:val="000000" w:themeColor="text1"/>
        </w:rPr>
        <w:t xml:space="preserve">. The availability of facilities to support the 5R principles can positively influence workers’ </w:t>
      </w:r>
      <w:proofErr w:type="spellStart"/>
      <w:r w:rsidRPr="00070BAD">
        <w:rPr>
          <w:rFonts w:ascii="Times New Roman" w:hAnsi="Times New Roman" w:cs="Times New Roman"/>
          <w:color w:val="000000" w:themeColor="text1"/>
        </w:rPr>
        <w:t>behavior</w:t>
      </w:r>
      <w:proofErr w:type="spellEnd"/>
      <w:r w:rsidRPr="00070BAD">
        <w:rPr>
          <w:rFonts w:ascii="Times New Roman" w:hAnsi="Times New Roman" w:cs="Times New Roman"/>
          <w:color w:val="000000" w:themeColor="text1"/>
        </w:rPr>
        <w:t xml:space="preserve"> at PT X. As Green explained in Irawan (2017), facility availability is one of the variables that can determine changes in attitudes or </w:t>
      </w:r>
      <w:proofErr w:type="spellStart"/>
      <w:r w:rsidRPr="00070BAD">
        <w:rPr>
          <w:rFonts w:ascii="Times New Roman" w:hAnsi="Times New Roman" w:cs="Times New Roman"/>
          <w:color w:val="000000" w:themeColor="text1"/>
        </w:rPr>
        <w:t>behaviors</w:t>
      </w:r>
      <w:proofErr w:type="spellEnd"/>
      <w:r w:rsidRPr="00070BAD">
        <w:rPr>
          <w:rFonts w:ascii="Times New Roman" w:hAnsi="Times New Roman" w:cs="Times New Roman"/>
          <w:color w:val="000000" w:themeColor="text1"/>
        </w:rPr>
        <w:t>—manifesting in aspirations or motivation—which can be highly beneficial for organizations or institutions. Therefore, adequate facilities, such as infrastructure and tools to support workplace organization and cleanliness, are essential (Konny et al., 2023).</w:t>
      </w:r>
    </w:p>
    <w:p w14:paraId="1483E0F4" w14:textId="77777777" w:rsidR="00070BAD" w:rsidRPr="00070BAD" w:rsidRDefault="00070BAD" w:rsidP="00FB77C1">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lastRenderedPageBreak/>
        <w:t xml:space="preserve">The findings of this study are consistent with those of Konny et al. (2023), who, in their bivariate analysis of 5R facilities and 5R </w:t>
      </w:r>
      <w:proofErr w:type="spellStart"/>
      <w:r w:rsidRPr="00070BAD">
        <w:rPr>
          <w:rFonts w:ascii="Times New Roman" w:hAnsi="Times New Roman" w:cs="Times New Roman"/>
          <w:color w:val="000000" w:themeColor="text1"/>
        </w:rPr>
        <w:t>behavior</w:t>
      </w:r>
      <w:proofErr w:type="spellEnd"/>
      <w:r w:rsidRPr="00070BAD">
        <w:rPr>
          <w:rFonts w:ascii="Times New Roman" w:hAnsi="Times New Roman" w:cs="Times New Roman"/>
          <w:color w:val="000000" w:themeColor="text1"/>
        </w:rPr>
        <w:t xml:space="preserve"> in the Injection </w:t>
      </w:r>
      <w:proofErr w:type="spellStart"/>
      <w:r w:rsidRPr="00070BAD">
        <w:rPr>
          <w:rFonts w:ascii="Times New Roman" w:hAnsi="Times New Roman" w:cs="Times New Roman"/>
          <w:color w:val="000000" w:themeColor="text1"/>
        </w:rPr>
        <w:t>Molding</w:t>
      </w:r>
      <w:proofErr w:type="spellEnd"/>
      <w:r w:rsidRPr="00070BAD">
        <w:rPr>
          <w:rFonts w:ascii="Times New Roman" w:hAnsi="Times New Roman" w:cs="Times New Roman"/>
          <w:color w:val="000000" w:themeColor="text1"/>
        </w:rPr>
        <w:t xml:space="preserve"> (IMM) unit at PT X, found that workers who perceived the availability of 5R facilities as adequate demonstrated better 5R </w:t>
      </w:r>
      <w:proofErr w:type="spellStart"/>
      <w:r w:rsidRPr="00070BAD">
        <w:rPr>
          <w:rFonts w:ascii="Times New Roman" w:hAnsi="Times New Roman" w:cs="Times New Roman"/>
          <w:color w:val="000000" w:themeColor="text1"/>
        </w:rPr>
        <w:t>behavior</w:t>
      </w:r>
      <w:proofErr w:type="spellEnd"/>
      <w:r w:rsidRPr="00070BAD">
        <w:rPr>
          <w:rFonts w:ascii="Times New Roman" w:hAnsi="Times New Roman" w:cs="Times New Roman"/>
          <w:color w:val="000000" w:themeColor="text1"/>
        </w:rPr>
        <w:t xml:space="preserve"> compared to those who perceived the facilities as inadequate. Their Chi-square analysis yielded a </w:t>
      </w:r>
      <w:r w:rsidRPr="00070BAD">
        <w:rPr>
          <w:rFonts w:ascii="Times New Roman" w:hAnsi="Times New Roman" w:cs="Times New Roman"/>
          <w:i/>
          <w:iCs/>
          <w:color w:val="000000" w:themeColor="text1"/>
        </w:rPr>
        <w:t>p</w:t>
      </w:r>
      <w:r w:rsidRPr="00070BAD">
        <w:rPr>
          <w:rFonts w:ascii="Times New Roman" w:hAnsi="Times New Roman" w:cs="Times New Roman"/>
          <w:color w:val="000000" w:themeColor="text1"/>
        </w:rPr>
        <w:t>-value of 0.019, which is less than α = 0.050, confirming the significant association.</w:t>
      </w:r>
    </w:p>
    <w:p w14:paraId="2259B5BA" w14:textId="347EF440" w:rsidR="00070BAD" w:rsidRPr="00070BAD" w:rsidRDefault="00070BAD" w:rsidP="00FB77C1">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Adequate facility availability has also been shown to enhance worker performance. For instance, Mansur et al. (2020) reported that sufficient work facilities at the Disaster Preparedness Brigade Office in </w:t>
      </w:r>
      <w:proofErr w:type="spellStart"/>
      <w:r w:rsidRPr="00070BAD">
        <w:rPr>
          <w:rFonts w:ascii="Times New Roman" w:hAnsi="Times New Roman" w:cs="Times New Roman"/>
          <w:color w:val="000000" w:themeColor="text1"/>
        </w:rPr>
        <w:t>Bantaeng</w:t>
      </w:r>
      <w:proofErr w:type="spellEnd"/>
      <w:r w:rsidRPr="00070BAD">
        <w:rPr>
          <w:rFonts w:ascii="Times New Roman" w:hAnsi="Times New Roman" w:cs="Times New Roman"/>
          <w:color w:val="000000" w:themeColor="text1"/>
        </w:rPr>
        <w:t xml:space="preserve"> Regency led to improved work output and faster processes, which in turn positively influenced worker </w:t>
      </w:r>
      <w:proofErr w:type="spellStart"/>
      <w:r w:rsidRPr="00070BAD">
        <w:rPr>
          <w:rFonts w:ascii="Times New Roman" w:hAnsi="Times New Roman" w:cs="Times New Roman"/>
          <w:color w:val="000000" w:themeColor="text1"/>
        </w:rPr>
        <w:t>behavior</w:t>
      </w:r>
      <w:proofErr w:type="spellEnd"/>
      <w:r w:rsidR="005C6C08" w:rsidRPr="0064131A">
        <w:rPr>
          <w:rFonts w:ascii="Times New Roman" w:hAnsi="Times New Roman" w:cs="Times New Roman"/>
          <w:color w:val="000000" w:themeColor="text1"/>
        </w:rPr>
        <w:t xml:space="preserve"> </w:t>
      </w:r>
      <w:r w:rsidR="005C6C08" w:rsidRPr="0064131A">
        <w:rPr>
          <w:rFonts w:ascii="Times New Roman" w:hAnsi="Times New Roman" w:cs="Times New Roman"/>
          <w:color w:val="000000" w:themeColor="text1"/>
        </w:rPr>
        <w:fldChar w:fldCharType="begin" w:fldLock="1"/>
      </w:r>
      <w:r w:rsidR="005C6C08" w:rsidRPr="0064131A">
        <w:rPr>
          <w:rFonts w:ascii="Times New Roman" w:hAnsi="Times New Roman" w:cs="Times New Roman"/>
          <w:color w:val="000000" w:themeColor="text1"/>
        </w:rPr>
        <w:instrText>ADDIN CSL_CITATION {"citationItems":[{"id":"ITEM-1","itemData":{"ISSN":"2746-0460","author":[{"dropping-particle":"","family":"Mansur","given":"Dwi Regina Markanita","non-dropping-particle":"","parse-names":false,"suffix":""},{"dropping-particle":"","family":"Setiawati","given":"Budi","non-dropping-particle":"","parse-names":false,"suffix":""},{"dropping-particle":"","family":"Parawu","given":"Hafiz Elfiansyah","non-dropping-particle":"","parse-names":false,"suffix":""}],"container-title":"Kajian Ilmiah Mahasiswa Administrasi Publik (KIMAP)","id":"ITEM-1","issue":"1","issued":{"date-parts":[["2020"]]},"page":"14-29","title":"Pengaruh Ketersediaan Fasilitas Kerja Terhadap Kinerja Pegawai di Kantor Brigade Siaga Bencana Kabupaten Bantaeng","type":"article-journal","volume":"1"},"uris":["http://www.mendeley.com/documents/?uuid=7a6429c2-5759-4efa-81e3-47437e33d407"]}],"mendeley":{"formattedCitation":"(Mansur, Setiawati, &amp; Parawu, 2020)","plainTextFormattedCitation":"(Mansur, Setiawati, &amp; Parawu, 2020)","previouslyFormattedCitation":"(Mansur, Setiawati, &amp; Parawu, 2020)"},"properties":{"noteIndex":0},"schema":"https://github.com/citation-style-language/schema/raw/master/csl-citation.json"}</w:instrText>
      </w:r>
      <w:r w:rsidR="005C6C08" w:rsidRPr="0064131A">
        <w:rPr>
          <w:rFonts w:ascii="Times New Roman" w:hAnsi="Times New Roman" w:cs="Times New Roman"/>
          <w:color w:val="000000" w:themeColor="text1"/>
        </w:rPr>
        <w:fldChar w:fldCharType="separate"/>
      </w:r>
      <w:r w:rsidR="005C6C08" w:rsidRPr="0064131A">
        <w:rPr>
          <w:rFonts w:ascii="Times New Roman" w:hAnsi="Times New Roman" w:cs="Times New Roman"/>
          <w:noProof/>
          <w:color w:val="000000" w:themeColor="text1"/>
        </w:rPr>
        <w:t>(Mansur, Setiawati, &amp; Parawu, 2020)</w:t>
      </w:r>
      <w:r w:rsidR="005C6C08" w:rsidRPr="0064131A">
        <w:rPr>
          <w:rFonts w:ascii="Times New Roman" w:hAnsi="Times New Roman" w:cs="Times New Roman"/>
          <w:color w:val="000000" w:themeColor="text1"/>
        </w:rPr>
        <w:fldChar w:fldCharType="end"/>
      </w:r>
      <w:r w:rsidRPr="00070BAD">
        <w:rPr>
          <w:rFonts w:ascii="Times New Roman" w:hAnsi="Times New Roman" w:cs="Times New Roman"/>
          <w:color w:val="000000" w:themeColor="text1"/>
        </w:rPr>
        <w:t>. Similarly, Monde et al. (2022) found that work facilities significantly impacted both job performance (</w:t>
      </w:r>
      <w:r w:rsidRPr="00070BAD">
        <w:rPr>
          <w:rFonts w:ascii="Times New Roman" w:hAnsi="Times New Roman" w:cs="Times New Roman"/>
          <w:i/>
          <w:iCs/>
          <w:color w:val="000000" w:themeColor="text1"/>
        </w:rPr>
        <w:t>p</w:t>
      </w:r>
      <w:r w:rsidRPr="00070BAD">
        <w:rPr>
          <w:rFonts w:ascii="Times New Roman" w:hAnsi="Times New Roman" w:cs="Times New Roman"/>
          <w:color w:val="000000" w:themeColor="text1"/>
        </w:rPr>
        <w:t>-value = 0.023 &lt; 0.050) and job satisfaction (</w:t>
      </w:r>
      <w:r w:rsidRPr="00070BAD">
        <w:rPr>
          <w:rFonts w:ascii="Times New Roman" w:hAnsi="Times New Roman" w:cs="Times New Roman"/>
          <w:i/>
          <w:iCs/>
          <w:color w:val="000000" w:themeColor="text1"/>
        </w:rPr>
        <w:t>p</w:t>
      </w:r>
      <w:r w:rsidRPr="00070BAD">
        <w:rPr>
          <w:rFonts w:ascii="Times New Roman" w:hAnsi="Times New Roman" w:cs="Times New Roman"/>
          <w:color w:val="000000" w:themeColor="text1"/>
        </w:rPr>
        <w:t>-value = 0.035) among employees at PT PLN. Likewise, Pratiwi (2022), in her study on the</w:t>
      </w:r>
      <w:r w:rsidRPr="00070BAD">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Pengaruh</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Disiplin</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Kerja</w:t>
      </w:r>
      <w:proofErr w:type="spellEnd"/>
      <w:r w:rsidR="005C6C08" w:rsidRPr="0064131A">
        <w:rPr>
          <w:rFonts w:ascii="Times New Roman" w:hAnsi="Times New Roman" w:cs="Times New Roman"/>
          <w:i/>
          <w:iCs/>
          <w:color w:val="000000" w:themeColor="text1"/>
        </w:rPr>
        <w:t xml:space="preserve"> dan </w:t>
      </w:r>
      <w:proofErr w:type="spellStart"/>
      <w:r w:rsidR="005C6C08" w:rsidRPr="0064131A">
        <w:rPr>
          <w:rFonts w:ascii="Times New Roman" w:hAnsi="Times New Roman" w:cs="Times New Roman"/>
          <w:i/>
          <w:iCs/>
          <w:color w:val="000000" w:themeColor="text1"/>
        </w:rPr>
        <w:t>Fasilitas</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Kerja</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Terhadap</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Produktivitas</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Kerja</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Buruh</w:t>
      </w:r>
      <w:proofErr w:type="spellEnd"/>
      <w:r w:rsidR="005C6C08" w:rsidRPr="0064131A">
        <w:rPr>
          <w:rFonts w:ascii="Times New Roman" w:hAnsi="Times New Roman" w:cs="Times New Roman"/>
          <w:i/>
          <w:iCs/>
          <w:color w:val="000000" w:themeColor="text1"/>
        </w:rPr>
        <w:t xml:space="preserve"> Divisi </w:t>
      </w:r>
      <w:proofErr w:type="spellStart"/>
      <w:r w:rsidR="005C6C08" w:rsidRPr="0064131A">
        <w:rPr>
          <w:rFonts w:ascii="Times New Roman" w:hAnsi="Times New Roman" w:cs="Times New Roman"/>
          <w:i/>
          <w:iCs/>
          <w:color w:val="000000" w:themeColor="text1"/>
        </w:rPr>
        <w:t>Produksi</w:t>
      </w:r>
      <w:proofErr w:type="spellEnd"/>
      <w:r w:rsidR="005C6C08" w:rsidRPr="0064131A">
        <w:rPr>
          <w:rFonts w:ascii="Times New Roman" w:hAnsi="Times New Roman" w:cs="Times New Roman"/>
          <w:i/>
          <w:iCs/>
          <w:color w:val="000000" w:themeColor="text1"/>
        </w:rPr>
        <w:t xml:space="preserve"> PT. Multi </w:t>
      </w:r>
      <w:proofErr w:type="spellStart"/>
      <w:r w:rsidR="005C6C08" w:rsidRPr="0064131A">
        <w:rPr>
          <w:rFonts w:ascii="Times New Roman" w:hAnsi="Times New Roman" w:cs="Times New Roman"/>
          <w:i/>
          <w:iCs/>
          <w:color w:val="000000" w:themeColor="text1"/>
        </w:rPr>
        <w:t>Elektrik</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Sejahtrindo</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Citeurup</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Kabupaten</w:t>
      </w:r>
      <w:proofErr w:type="spellEnd"/>
      <w:r w:rsidR="005C6C08" w:rsidRPr="0064131A">
        <w:rPr>
          <w:rFonts w:ascii="Times New Roman" w:hAnsi="Times New Roman" w:cs="Times New Roman"/>
          <w:i/>
          <w:iCs/>
          <w:color w:val="000000" w:themeColor="text1"/>
        </w:rPr>
        <w:t xml:space="preserve"> Bogor</w:t>
      </w:r>
      <w:r w:rsidRPr="00070BAD">
        <w:rPr>
          <w:rFonts w:ascii="Times New Roman" w:hAnsi="Times New Roman" w:cs="Times New Roman"/>
          <w:color w:val="000000" w:themeColor="text1"/>
        </w:rPr>
        <w:t>, reported a positive and significant influence of work facilities on productivity</w:t>
      </w:r>
      <w:r w:rsidR="005C6C08" w:rsidRPr="0064131A">
        <w:rPr>
          <w:rFonts w:ascii="Times New Roman" w:hAnsi="Times New Roman" w:cs="Times New Roman"/>
          <w:color w:val="000000" w:themeColor="text1"/>
        </w:rPr>
        <w:t xml:space="preserve"> </w:t>
      </w:r>
      <w:r w:rsidR="005C6C08" w:rsidRPr="0064131A">
        <w:rPr>
          <w:rFonts w:ascii="Times New Roman" w:hAnsi="Times New Roman" w:cs="Times New Roman"/>
          <w:color w:val="000000" w:themeColor="text1"/>
        </w:rPr>
        <w:fldChar w:fldCharType="begin" w:fldLock="1"/>
      </w:r>
      <w:r w:rsidR="0064131A">
        <w:rPr>
          <w:rFonts w:ascii="Times New Roman" w:hAnsi="Times New Roman" w:cs="Times New Roman"/>
          <w:color w:val="000000" w:themeColor="text1"/>
        </w:rPr>
        <w:instrText>ADDIN CSL_CITATION {"citationItems":[{"id":"ITEM-1","itemData":{"ISSN":"2774-5228","author":[{"dropping-particle":"","family":"Pratiwi","given":"Adinda","non-dropping-particle":"","parse-names":false,"suffix":""},{"dropping-particle":"","family":"Permatasari","given":"Rita Intan","non-dropping-particle":"","parse-names":false,"suffix":""}],"container-title":"Jurnal Inovatif Mahasiswa Manajemen","id":"ITEM-1","issue":"1","issued":{"date-parts":[["2022"]]},"page":"14-26","title":"PENGARUH DISIPLIN KERJA DAN FASILITAS KERJA TERHADAP PRODUKTIVITAS KERJA BURUH DIVISI PRODUKSI PT. MULTI ELEKTRIKSEJAHTRINDO, CITEUREUP KABUPATEN BOGOR","type":"article-journal","volume":"3"},"uris":["http://www.mendeley.com/documents/?uuid=589ebc00-33e0-4a32-bd87-74ec3797e1a7"]}],"mendeley":{"formattedCitation":"(Pratiwi &amp; Permatasari, 2022)","plainTextFormattedCitation":"(Pratiwi &amp; Permatasari, 2022)","previouslyFormattedCitation":"(Pratiwi &amp; Permatasari, 2022)"},"properties":{"noteIndex":0},"schema":"https://github.com/citation-style-language/schema/raw/master/csl-citation.json"}</w:instrText>
      </w:r>
      <w:r w:rsidR="005C6C08" w:rsidRPr="0064131A">
        <w:rPr>
          <w:rFonts w:ascii="Times New Roman" w:hAnsi="Times New Roman" w:cs="Times New Roman"/>
          <w:color w:val="000000" w:themeColor="text1"/>
        </w:rPr>
        <w:fldChar w:fldCharType="separate"/>
      </w:r>
      <w:r w:rsidR="005C6C08" w:rsidRPr="0064131A">
        <w:rPr>
          <w:rFonts w:ascii="Times New Roman" w:hAnsi="Times New Roman" w:cs="Times New Roman"/>
          <w:noProof/>
          <w:color w:val="000000" w:themeColor="text1"/>
        </w:rPr>
        <w:t>(Pratiwi &amp; Permatasari, 2022)</w:t>
      </w:r>
      <w:r w:rsidR="005C6C08" w:rsidRPr="0064131A">
        <w:rPr>
          <w:rFonts w:ascii="Times New Roman" w:hAnsi="Times New Roman" w:cs="Times New Roman"/>
          <w:color w:val="000000" w:themeColor="text1"/>
        </w:rPr>
        <w:fldChar w:fldCharType="end"/>
      </w:r>
    </w:p>
    <w:p w14:paraId="669D662D" w14:textId="4DF792CC" w:rsidR="00070BAD" w:rsidRPr="00070BAD" w:rsidRDefault="00070BAD" w:rsidP="00FB77C1">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 xml:space="preserve">However, contrasting results were reported by </w:t>
      </w:r>
      <w:proofErr w:type="spellStart"/>
      <w:r w:rsidRPr="00070BAD">
        <w:rPr>
          <w:rFonts w:ascii="Times New Roman" w:hAnsi="Times New Roman" w:cs="Times New Roman"/>
          <w:color w:val="000000" w:themeColor="text1"/>
        </w:rPr>
        <w:t>Elyanti</w:t>
      </w:r>
      <w:proofErr w:type="spellEnd"/>
      <w:r w:rsidRPr="00070BAD">
        <w:rPr>
          <w:rFonts w:ascii="Times New Roman" w:hAnsi="Times New Roman" w:cs="Times New Roman"/>
          <w:color w:val="000000" w:themeColor="text1"/>
        </w:rPr>
        <w:t xml:space="preserve"> (2017) in her study</w:t>
      </w:r>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Determinan</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Perilaku</w:t>
      </w:r>
      <w:proofErr w:type="spellEnd"/>
      <w:r w:rsidR="005C6C08" w:rsidRPr="0064131A">
        <w:rPr>
          <w:rFonts w:ascii="Times New Roman" w:hAnsi="Times New Roman" w:cs="Times New Roman"/>
          <w:i/>
          <w:iCs/>
          <w:color w:val="000000" w:themeColor="text1"/>
        </w:rPr>
        <w:t xml:space="preserve"> 5R (</w:t>
      </w:r>
      <w:proofErr w:type="spellStart"/>
      <w:r w:rsidR="005C6C08" w:rsidRPr="0064131A">
        <w:rPr>
          <w:rFonts w:ascii="Times New Roman" w:hAnsi="Times New Roman" w:cs="Times New Roman"/>
          <w:i/>
          <w:iCs/>
          <w:color w:val="000000" w:themeColor="text1"/>
        </w:rPr>
        <w:t>Ringkas</w:t>
      </w:r>
      <w:proofErr w:type="spellEnd"/>
      <w:r w:rsidR="005C6C08" w:rsidRPr="0064131A">
        <w:rPr>
          <w:rFonts w:ascii="Times New Roman" w:hAnsi="Times New Roman" w:cs="Times New Roman"/>
          <w:i/>
          <w:iCs/>
          <w:color w:val="000000" w:themeColor="text1"/>
        </w:rPr>
        <w:t xml:space="preserve">, Rapi, Resik, Rawat, Rajin) pada </w:t>
      </w:r>
      <w:proofErr w:type="spellStart"/>
      <w:r w:rsidR="005C6C08" w:rsidRPr="0064131A">
        <w:rPr>
          <w:rFonts w:ascii="Times New Roman" w:hAnsi="Times New Roman" w:cs="Times New Roman"/>
          <w:i/>
          <w:iCs/>
          <w:color w:val="000000" w:themeColor="text1"/>
        </w:rPr>
        <w:t>Perawat</w:t>
      </w:r>
      <w:proofErr w:type="spellEnd"/>
      <w:r w:rsidR="005C6C08" w:rsidRPr="0064131A">
        <w:rPr>
          <w:rFonts w:ascii="Times New Roman" w:hAnsi="Times New Roman" w:cs="Times New Roman"/>
          <w:i/>
          <w:iCs/>
          <w:color w:val="000000" w:themeColor="text1"/>
        </w:rPr>
        <w:t xml:space="preserve"> </w:t>
      </w:r>
      <w:proofErr w:type="spellStart"/>
      <w:r w:rsidR="005C6C08" w:rsidRPr="0064131A">
        <w:rPr>
          <w:rFonts w:ascii="Times New Roman" w:hAnsi="Times New Roman" w:cs="Times New Roman"/>
          <w:i/>
          <w:iCs/>
          <w:color w:val="000000" w:themeColor="text1"/>
        </w:rPr>
        <w:t>Kelas</w:t>
      </w:r>
      <w:proofErr w:type="spellEnd"/>
      <w:r w:rsidR="005C6C08" w:rsidRPr="0064131A">
        <w:rPr>
          <w:rFonts w:ascii="Times New Roman" w:hAnsi="Times New Roman" w:cs="Times New Roman"/>
          <w:i/>
          <w:iCs/>
          <w:color w:val="000000" w:themeColor="text1"/>
        </w:rPr>
        <w:t xml:space="preserve"> III di RSUD Pasar Rebo Jakarta </w:t>
      </w:r>
      <w:proofErr w:type="spellStart"/>
      <w:r w:rsidR="005C6C08" w:rsidRPr="0064131A">
        <w:rPr>
          <w:rFonts w:ascii="Times New Roman" w:hAnsi="Times New Roman" w:cs="Times New Roman"/>
          <w:i/>
          <w:iCs/>
          <w:color w:val="000000" w:themeColor="text1"/>
        </w:rPr>
        <w:t>Tahun</w:t>
      </w:r>
      <w:proofErr w:type="spellEnd"/>
      <w:r w:rsidR="005C6C08" w:rsidRPr="0064131A">
        <w:rPr>
          <w:rFonts w:ascii="Times New Roman" w:hAnsi="Times New Roman" w:cs="Times New Roman"/>
          <w:i/>
          <w:iCs/>
          <w:color w:val="000000" w:themeColor="text1"/>
        </w:rPr>
        <w:t xml:space="preserve"> 2017</w:t>
      </w:r>
      <w:r w:rsidRPr="00070BAD">
        <w:rPr>
          <w:rFonts w:ascii="Times New Roman" w:hAnsi="Times New Roman" w:cs="Times New Roman"/>
          <w:color w:val="000000" w:themeColor="text1"/>
        </w:rPr>
        <w:t xml:space="preserve">. Her multivariate analysis showed no association between facility availability and 5R </w:t>
      </w:r>
      <w:proofErr w:type="spellStart"/>
      <w:r w:rsidRPr="00070BAD">
        <w:rPr>
          <w:rFonts w:ascii="Times New Roman" w:hAnsi="Times New Roman" w:cs="Times New Roman"/>
          <w:color w:val="000000" w:themeColor="text1"/>
        </w:rPr>
        <w:t>behavior</w:t>
      </w:r>
      <w:proofErr w:type="spellEnd"/>
      <w:r w:rsidRPr="00070BAD">
        <w:rPr>
          <w:rFonts w:ascii="Times New Roman" w:hAnsi="Times New Roman" w:cs="Times New Roman"/>
          <w:color w:val="000000" w:themeColor="text1"/>
        </w:rPr>
        <w:t xml:space="preserve">. Among 72 nurses surveyed, those who perceived facilities as inadequate—45 respondents (62.5%)—tended to have negative attitudes, and 71 respondents (98.6%) exhibited low motivation, suggesting that adequacy of facilities alone did not necessarily improve </w:t>
      </w:r>
      <w:proofErr w:type="spellStart"/>
      <w:r w:rsidRPr="00070BAD">
        <w:rPr>
          <w:rFonts w:ascii="Times New Roman" w:hAnsi="Times New Roman" w:cs="Times New Roman"/>
          <w:color w:val="000000" w:themeColor="text1"/>
        </w:rPr>
        <w:t>behavior</w:t>
      </w:r>
      <w:proofErr w:type="spellEnd"/>
      <w:r w:rsidRPr="00070BAD">
        <w:rPr>
          <w:rFonts w:ascii="Times New Roman" w:hAnsi="Times New Roman" w:cs="Times New Roman"/>
          <w:color w:val="000000" w:themeColor="text1"/>
        </w:rPr>
        <w:t>.</w:t>
      </w:r>
    </w:p>
    <w:p w14:paraId="3F65C2BC" w14:textId="77777777" w:rsidR="00070BAD" w:rsidRDefault="00070BAD" w:rsidP="00FB77C1">
      <w:pPr>
        <w:spacing w:after="0" w:line="240" w:lineRule="auto"/>
        <w:ind w:firstLine="567"/>
        <w:contextualSpacing/>
        <w:jc w:val="both"/>
        <w:rPr>
          <w:rFonts w:ascii="Times New Roman" w:hAnsi="Times New Roman" w:cs="Times New Roman"/>
          <w:color w:val="000000" w:themeColor="text1"/>
        </w:rPr>
      </w:pPr>
      <w:r w:rsidRPr="00070BAD">
        <w:rPr>
          <w:rFonts w:ascii="Times New Roman" w:hAnsi="Times New Roman" w:cs="Times New Roman"/>
          <w:color w:val="000000" w:themeColor="text1"/>
        </w:rPr>
        <w:t>Based on these findings, the researchers conclude that there is a relationship between facility availability and the implementation of housekeeping practices. This may be due to inadequate infrastructure, such as an insufficient number of trash bins, bins located far from work areas—leading workers to mix material waste with food waste and dispose of materials improperly, sometimes blocking pathways—and the absence of cleaning equipment, such as brooms and brushes, in the work area. These deficiencies contribute to deviations from proper housekeeping practices.</w:t>
      </w:r>
    </w:p>
    <w:p w14:paraId="4265655F" w14:textId="77777777" w:rsidR="0064131A" w:rsidRPr="0064131A" w:rsidRDefault="0064131A" w:rsidP="0064131A">
      <w:pPr>
        <w:spacing w:after="0" w:line="240" w:lineRule="auto"/>
        <w:contextualSpacing/>
        <w:jc w:val="both"/>
        <w:rPr>
          <w:rFonts w:ascii="Times New Roman" w:hAnsi="Times New Roman" w:cs="Times New Roman"/>
          <w:color w:val="000000" w:themeColor="text1"/>
        </w:rPr>
      </w:pPr>
    </w:p>
    <w:p w14:paraId="0A52CE57" w14:textId="1067E47F" w:rsidR="005C6C08" w:rsidRPr="00070BAD" w:rsidRDefault="005C6C08" w:rsidP="0064131A">
      <w:pPr>
        <w:spacing w:after="0" w:line="240" w:lineRule="auto"/>
        <w:contextualSpacing/>
        <w:jc w:val="both"/>
        <w:rPr>
          <w:rFonts w:ascii="Times New Roman" w:hAnsi="Times New Roman" w:cs="Times New Roman"/>
          <w:b/>
          <w:bCs/>
          <w:color w:val="000000" w:themeColor="text1"/>
        </w:rPr>
      </w:pPr>
      <w:r w:rsidRPr="0064131A">
        <w:rPr>
          <w:rFonts w:ascii="Times New Roman" w:hAnsi="Times New Roman" w:cs="Times New Roman"/>
          <w:b/>
          <w:bCs/>
          <w:color w:val="000000" w:themeColor="text1"/>
        </w:rPr>
        <w:t>Conclusion</w:t>
      </w:r>
    </w:p>
    <w:p w14:paraId="2D8094EF" w14:textId="1E4C74A5" w:rsidR="00070BAD" w:rsidRDefault="00070BAD" w:rsidP="00FB77C1">
      <w:pPr>
        <w:spacing w:after="0" w:line="240" w:lineRule="auto"/>
        <w:ind w:firstLine="567"/>
        <w:contextualSpacing/>
        <w:jc w:val="both"/>
        <w:rPr>
          <w:rFonts w:ascii="Times New Roman" w:hAnsi="Times New Roman" w:cs="Times New Roman"/>
          <w:color w:val="000000" w:themeColor="text1"/>
        </w:rPr>
      </w:pPr>
      <w:r w:rsidRPr="0064131A">
        <w:rPr>
          <w:rFonts w:ascii="Times New Roman" w:hAnsi="Times New Roman" w:cs="Times New Roman"/>
          <w:color w:val="000000" w:themeColor="text1"/>
        </w:rPr>
        <w:t xml:space="preserve">The results of this study, conducted among 109 production workers at PT X in 2024, revealed that </w:t>
      </w:r>
      <w:proofErr w:type="gramStart"/>
      <w:r w:rsidRPr="0064131A">
        <w:rPr>
          <w:rFonts w:ascii="Times New Roman" w:hAnsi="Times New Roman" w:cs="Times New Roman"/>
          <w:color w:val="000000" w:themeColor="text1"/>
        </w:rPr>
        <w:t>the majority of</w:t>
      </w:r>
      <w:proofErr w:type="gramEnd"/>
      <w:r w:rsidRPr="0064131A">
        <w:rPr>
          <w:rFonts w:ascii="Times New Roman" w:hAnsi="Times New Roman" w:cs="Times New Roman"/>
          <w:color w:val="000000" w:themeColor="text1"/>
        </w:rPr>
        <w:t xml:space="preserve"> respondents (67.9%, </w:t>
      </w:r>
      <w:r w:rsidRPr="0064131A">
        <w:rPr>
          <w:rFonts w:ascii="Times New Roman" w:hAnsi="Times New Roman" w:cs="Times New Roman"/>
          <w:i/>
          <w:iCs/>
          <w:color w:val="000000" w:themeColor="text1"/>
        </w:rPr>
        <w:t>n</w:t>
      </w:r>
      <w:r w:rsidRPr="0064131A">
        <w:rPr>
          <w:rFonts w:ascii="Times New Roman" w:hAnsi="Times New Roman" w:cs="Times New Roman"/>
          <w:color w:val="000000" w:themeColor="text1"/>
        </w:rPr>
        <w:t xml:space="preserve"> = 74) reported the absence of supervisory oversight in housekeeping practices, while only 32.1% (</w:t>
      </w:r>
      <w:r w:rsidRPr="0064131A">
        <w:rPr>
          <w:rFonts w:ascii="Times New Roman" w:hAnsi="Times New Roman" w:cs="Times New Roman"/>
          <w:i/>
          <w:iCs/>
          <w:color w:val="000000" w:themeColor="text1"/>
        </w:rPr>
        <w:t>n</w:t>
      </w:r>
      <w:r w:rsidRPr="0064131A">
        <w:rPr>
          <w:rFonts w:ascii="Times New Roman" w:hAnsi="Times New Roman" w:cs="Times New Roman"/>
          <w:color w:val="000000" w:themeColor="text1"/>
        </w:rPr>
        <w:t xml:space="preserve"> = 35) reported being supervised. In terms of facility availability, 64.2% (</w:t>
      </w:r>
      <w:r w:rsidRPr="0064131A">
        <w:rPr>
          <w:rFonts w:ascii="Times New Roman" w:hAnsi="Times New Roman" w:cs="Times New Roman"/>
          <w:i/>
          <w:iCs/>
          <w:color w:val="000000" w:themeColor="text1"/>
        </w:rPr>
        <w:t>n</w:t>
      </w:r>
      <w:r w:rsidRPr="0064131A">
        <w:rPr>
          <w:rFonts w:ascii="Times New Roman" w:hAnsi="Times New Roman" w:cs="Times New Roman"/>
          <w:color w:val="000000" w:themeColor="text1"/>
        </w:rPr>
        <w:t xml:space="preserve"> = 70) of respondents perceived the housekeeping facilities as inadequate, whereas 35.8% (</w:t>
      </w:r>
      <w:r w:rsidRPr="0064131A">
        <w:rPr>
          <w:rFonts w:ascii="Times New Roman" w:hAnsi="Times New Roman" w:cs="Times New Roman"/>
          <w:i/>
          <w:iCs/>
          <w:color w:val="000000" w:themeColor="text1"/>
        </w:rPr>
        <w:t>n</w:t>
      </w:r>
      <w:r w:rsidRPr="0064131A">
        <w:rPr>
          <w:rFonts w:ascii="Times New Roman" w:hAnsi="Times New Roman" w:cs="Times New Roman"/>
          <w:color w:val="000000" w:themeColor="text1"/>
        </w:rPr>
        <w:t xml:space="preserve"> = 39) considered them adequate. Regarding housekeeping implementation </w:t>
      </w:r>
      <w:proofErr w:type="spellStart"/>
      <w:r w:rsidRPr="0064131A">
        <w:rPr>
          <w:rFonts w:ascii="Times New Roman" w:hAnsi="Times New Roman" w:cs="Times New Roman"/>
          <w:color w:val="000000" w:themeColor="text1"/>
        </w:rPr>
        <w:t>behavior</w:t>
      </w:r>
      <w:proofErr w:type="spellEnd"/>
      <w:r w:rsidRPr="0064131A">
        <w:rPr>
          <w:rFonts w:ascii="Times New Roman" w:hAnsi="Times New Roman" w:cs="Times New Roman"/>
          <w:color w:val="000000" w:themeColor="text1"/>
        </w:rPr>
        <w:t>, 70.6% (</w:t>
      </w:r>
      <w:r w:rsidRPr="0064131A">
        <w:rPr>
          <w:rFonts w:ascii="Times New Roman" w:hAnsi="Times New Roman" w:cs="Times New Roman"/>
          <w:i/>
          <w:iCs/>
          <w:color w:val="000000" w:themeColor="text1"/>
        </w:rPr>
        <w:t>n</w:t>
      </w:r>
      <w:r w:rsidRPr="0064131A">
        <w:rPr>
          <w:rFonts w:ascii="Times New Roman" w:hAnsi="Times New Roman" w:cs="Times New Roman"/>
          <w:color w:val="000000" w:themeColor="text1"/>
        </w:rPr>
        <w:t xml:space="preserve"> = 77) of workers reported not practicing housekeeping </w:t>
      </w:r>
      <w:proofErr w:type="spellStart"/>
      <w:r w:rsidRPr="0064131A">
        <w:rPr>
          <w:rFonts w:ascii="Times New Roman" w:hAnsi="Times New Roman" w:cs="Times New Roman"/>
          <w:color w:val="000000" w:themeColor="text1"/>
        </w:rPr>
        <w:t>behaviors</w:t>
      </w:r>
      <w:proofErr w:type="spellEnd"/>
      <w:r w:rsidRPr="0064131A">
        <w:rPr>
          <w:rFonts w:ascii="Times New Roman" w:hAnsi="Times New Roman" w:cs="Times New Roman"/>
          <w:color w:val="000000" w:themeColor="text1"/>
        </w:rPr>
        <w:t>, while only 29.4% (</w:t>
      </w:r>
      <w:r w:rsidRPr="0064131A">
        <w:rPr>
          <w:rFonts w:ascii="Times New Roman" w:hAnsi="Times New Roman" w:cs="Times New Roman"/>
          <w:i/>
          <w:iCs/>
          <w:color w:val="000000" w:themeColor="text1"/>
        </w:rPr>
        <w:t>n</w:t>
      </w:r>
      <w:r w:rsidRPr="0064131A">
        <w:rPr>
          <w:rFonts w:ascii="Times New Roman" w:hAnsi="Times New Roman" w:cs="Times New Roman"/>
          <w:color w:val="000000" w:themeColor="text1"/>
        </w:rPr>
        <w:t xml:space="preserve"> = 32) reported adherence to such practices. Statistical analysis demonstrated a significant relationship between supervision and housekeeping </w:t>
      </w:r>
      <w:proofErr w:type="spellStart"/>
      <w:r w:rsidRPr="0064131A">
        <w:rPr>
          <w:rFonts w:ascii="Times New Roman" w:hAnsi="Times New Roman" w:cs="Times New Roman"/>
          <w:color w:val="000000" w:themeColor="text1"/>
        </w:rPr>
        <w:t>behavior</w:t>
      </w:r>
      <w:proofErr w:type="spellEnd"/>
      <w:r w:rsidRPr="0064131A">
        <w:rPr>
          <w:rFonts w:ascii="Times New Roman" w:hAnsi="Times New Roman" w:cs="Times New Roman"/>
          <w:color w:val="000000" w:themeColor="text1"/>
        </w:rPr>
        <w:t xml:space="preserve"> (χ² test, </w:t>
      </w:r>
      <w:r w:rsidRPr="0064131A">
        <w:rPr>
          <w:rFonts w:ascii="Times New Roman" w:hAnsi="Times New Roman" w:cs="Times New Roman"/>
          <w:i/>
          <w:iCs/>
          <w:color w:val="000000" w:themeColor="text1"/>
        </w:rPr>
        <w:t>p</w:t>
      </w:r>
      <w:r w:rsidRPr="0064131A">
        <w:rPr>
          <w:rFonts w:ascii="Times New Roman" w:hAnsi="Times New Roman" w:cs="Times New Roman"/>
          <w:color w:val="000000" w:themeColor="text1"/>
        </w:rPr>
        <w:t xml:space="preserve"> = 0.001, </w:t>
      </w:r>
      <w:r w:rsidRPr="0064131A">
        <w:rPr>
          <w:rFonts w:ascii="Times New Roman" w:hAnsi="Times New Roman" w:cs="Times New Roman"/>
          <w:i/>
          <w:iCs/>
          <w:color w:val="000000" w:themeColor="text1"/>
        </w:rPr>
        <w:t>p</w:t>
      </w:r>
      <w:r w:rsidRPr="0064131A">
        <w:rPr>
          <w:rFonts w:ascii="Times New Roman" w:hAnsi="Times New Roman" w:cs="Times New Roman"/>
          <w:color w:val="000000" w:themeColor="text1"/>
        </w:rPr>
        <w:t xml:space="preserve"> &lt; α, α = 0.05), indicating acceptance of the alternative hypothesis (Ha). Similarly, a significant relationship was found between facility availability and housekeeping </w:t>
      </w:r>
      <w:proofErr w:type="spellStart"/>
      <w:r w:rsidRPr="0064131A">
        <w:rPr>
          <w:rFonts w:ascii="Times New Roman" w:hAnsi="Times New Roman" w:cs="Times New Roman"/>
          <w:color w:val="000000" w:themeColor="text1"/>
        </w:rPr>
        <w:t>behavior</w:t>
      </w:r>
      <w:proofErr w:type="spellEnd"/>
      <w:r w:rsidRPr="0064131A">
        <w:rPr>
          <w:rFonts w:ascii="Times New Roman" w:hAnsi="Times New Roman" w:cs="Times New Roman"/>
          <w:color w:val="000000" w:themeColor="text1"/>
        </w:rPr>
        <w:t xml:space="preserve"> (χ² test, </w:t>
      </w:r>
      <w:r w:rsidRPr="0064131A">
        <w:rPr>
          <w:rFonts w:ascii="Times New Roman" w:hAnsi="Times New Roman" w:cs="Times New Roman"/>
          <w:i/>
          <w:iCs/>
          <w:color w:val="000000" w:themeColor="text1"/>
        </w:rPr>
        <w:t>p</w:t>
      </w:r>
      <w:r w:rsidRPr="0064131A">
        <w:rPr>
          <w:rFonts w:ascii="Times New Roman" w:hAnsi="Times New Roman" w:cs="Times New Roman"/>
          <w:color w:val="000000" w:themeColor="text1"/>
        </w:rPr>
        <w:t xml:space="preserve"> = 0.002, </w:t>
      </w:r>
      <w:r w:rsidRPr="0064131A">
        <w:rPr>
          <w:rFonts w:ascii="Times New Roman" w:hAnsi="Times New Roman" w:cs="Times New Roman"/>
          <w:i/>
          <w:iCs/>
          <w:color w:val="000000" w:themeColor="text1"/>
        </w:rPr>
        <w:t>p</w:t>
      </w:r>
      <w:r w:rsidRPr="0064131A">
        <w:rPr>
          <w:rFonts w:ascii="Times New Roman" w:hAnsi="Times New Roman" w:cs="Times New Roman"/>
          <w:color w:val="000000" w:themeColor="text1"/>
        </w:rPr>
        <w:t xml:space="preserve"> &lt; α, α = 0.05), further supporting the acceptance of Ha. These findings underscore the importance of consistent supervision and adequate facility provision in promoting effective housekeeping practices in the production sector of PT X.</w:t>
      </w:r>
    </w:p>
    <w:p w14:paraId="508DE2F0" w14:textId="77777777" w:rsidR="0064131A" w:rsidRDefault="0064131A" w:rsidP="0064131A">
      <w:pPr>
        <w:spacing w:after="0" w:line="240" w:lineRule="auto"/>
        <w:contextualSpacing/>
        <w:jc w:val="both"/>
        <w:rPr>
          <w:rFonts w:ascii="Times New Roman" w:hAnsi="Times New Roman" w:cs="Times New Roman"/>
          <w:color w:val="000000" w:themeColor="text1"/>
        </w:rPr>
      </w:pPr>
    </w:p>
    <w:p w14:paraId="15A1FFAB" w14:textId="77777777" w:rsidR="009324A4" w:rsidRDefault="009324A4" w:rsidP="00FB77C1">
      <w:pPr>
        <w:spacing w:after="0" w:line="240" w:lineRule="auto"/>
        <w:contextualSpacing/>
        <w:jc w:val="center"/>
        <w:rPr>
          <w:rFonts w:ascii="Times New Roman" w:hAnsi="Times New Roman" w:cs="Times New Roman"/>
          <w:b/>
          <w:bCs/>
          <w:color w:val="000000" w:themeColor="text1"/>
        </w:rPr>
      </w:pPr>
    </w:p>
    <w:p w14:paraId="57B4415A" w14:textId="584CCEAF" w:rsidR="0064131A" w:rsidRDefault="0064131A" w:rsidP="00FB77C1">
      <w:pPr>
        <w:spacing w:after="0" w:line="240" w:lineRule="auto"/>
        <w:contextual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Reference</w:t>
      </w:r>
    </w:p>
    <w:p w14:paraId="17D6B522" w14:textId="77777777" w:rsidR="00FB77C1" w:rsidRDefault="00FB77C1" w:rsidP="00FB77C1">
      <w:pPr>
        <w:spacing w:after="0" w:line="240" w:lineRule="auto"/>
        <w:contextualSpacing/>
        <w:jc w:val="center"/>
        <w:rPr>
          <w:rFonts w:ascii="Times New Roman" w:hAnsi="Times New Roman" w:cs="Times New Roman"/>
          <w:b/>
          <w:bCs/>
          <w:color w:val="000000" w:themeColor="text1"/>
        </w:rPr>
      </w:pPr>
    </w:p>
    <w:p w14:paraId="5904D5B3" w14:textId="3B97ACE2" w:rsidR="0064131A" w:rsidRPr="00E0306C" w:rsidRDefault="0064131A" w:rsidP="00820CE3">
      <w:pPr>
        <w:widowControl w:val="0"/>
        <w:autoSpaceDE w:val="0"/>
        <w:autoSpaceDN w:val="0"/>
        <w:adjustRightInd w:val="0"/>
        <w:spacing w:after="0" w:line="240" w:lineRule="auto"/>
        <w:ind w:left="480" w:hanging="480"/>
        <w:jc w:val="both"/>
        <w:rPr>
          <w:rFonts w:ascii="Times New Roman" w:hAnsi="Times New Roman" w:cs="Times New Roman"/>
          <w:noProof/>
          <w:kern w:val="0"/>
        </w:rPr>
      </w:pPr>
      <w:r>
        <w:rPr>
          <w:rFonts w:ascii="Times New Roman" w:hAnsi="Times New Roman" w:cs="Times New Roman"/>
          <w:b/>
          <w:bCs/>
          <w:color w:val="000000" w:themeColor="text1"/>
        </w:rPr>
        <w:fldChar w:fldCharType="begin" w:fldLock="1"/>
      </w:r>
      <w:r>
        <w:rPr>
          <w:rFonts w:ascii="Times New Roman" w:hAnsi="Times New Roman" w:cs="Times New Roman"/>
          <w:b/>
          <w:bCs/>
          <w:color w:val="000000" w:themeColor="text1"/>
        </w:rPr>
        <w:instrText xml:space="preserve">ADDIN Mendeley Bibliography CSL_BIBLIOGRAPHY </w:instrText>
      </w:r>
      <w:r>
        <w:rPr>
          <w:rFonts w:ascii="Times New Roman" w:hAnsi="Times New Roman" w:cs="Times New Roman"/>
          <w:b/>
          <w:bCs/>
          <w:color w:val="000000" w:themeColor="text1"/>
        </w:rPr>
        <w:fldChar w:fldCharType="separate"/>
      </w:r>
      <w:r w:rsidRPr="00E0306C">
        <w:rPr>
          <w:rFonts w:ascii="Times New Roman" w:hAnsi="Times New Roman" w:cs="Times New Roman"/>
          <w:noProof/>
          <w:kern w:val="0"/>
        </w:rPr>
        <w:t xml:space="preserve">Almakki, M. A. (2023). </w:t>
      </w:r>
      <w:hyperlink r:id="rId11" w:history="1">
        <w:r w:rsidRPr="00E0306C">
          <w:rPr>
            <w:rStyle w:val="Hyperlink"/>
            <w:rFonts w:ascii="Times New Roman" w:hAnsi="Times New Roman" w:cs="Times New Roman"/>
            <w:noProof/>
            <w:kern w:val="0"/>
            <w:u w:val="none"/>
          </w:rPr>
          <w:t>Analisis Penerapan Housekeeping 5R (Ringkas, Rapi, Resik, Rawat, Rajin) Pada Kantor PT. Pelabuhan Indonesia (PERSERO) Regional 3</w:t>
        </w:r>
      </w:hyperlink>
      <w:r w:rsidRPr="00E0306C">
        <w:rPr>
          <w:rFonts w:ascii="Times New Roman" w:hAnsi="Times New Roman" w:cs="Times New Roman"/>
          <w:noProof/>
          <w:kern w:val="0"/>
        </w:rPr>
        <w:t>. UNIVERSITAS AIRLANGGA.</w:t>
      </w:r>
    </w:p>
    <w:p w14:paraId="29872638" w14:textId="3AC7D9A2" w:rsidR="0064131A" w:rsidRPr="00E0306C" w:rsidRDefault="0064131A" w:rsidP="00820CE3">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E0306C">
        <w:rPr>
          <w:rFonts w:ascii="Times New Roman" w:hAnsi="Times New Roman" w:cs="Times New Roman"/>
          <w:noProof/>
          <w:kern w:val="0"/>
        </w:rPr>
        <w:t xml:space="preserve">Gusti, R. N., &amp; Wiguna, P. A. (2021). </w:t>
      </w:r>
      <w:hyperlink r:id="rId12" w:history="1">
        <w:r w:rsidRPr="00E0306C">
          <w:rPr>
            <w:rStyle w:val="Hyperlink"/>
            <w:rFonts w:ascii="Times New Roman" w:hAnsi="Times New Roman" w:cs="Times New Roman"/>
            <w:noProof/>
            <w:kern w:val="0"/>
            <w:u w:val="none"/>
          </w:rPr>
          <w:t>Analisis Risiko Kecelakaan Kerja pada Proyek Pembangunan Gedung Kampus II UINSA Surabaya.</w:t>
        </w:r>
      </w:hyperlink>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Jurnal Teknik ITS</w:t>
      </w:r>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10</w:t>
      </w:r>
      <w:r w:rsidRPr="00E0306C">
        <w:rPr>
          <w:rFonts w:ascii="Times New Roman" w:hAnsi="Times New Roman" w:cs="Times New Roman"/>
          <w:noProof/>
          <w:kern w:val="0"/>
        </w:rPr>
        <w:t>(2), C185–C191.</w:t>
      </w:r>
    </w:p>
    <w:p w14:paraId="40D2054A" w14:textId="5DEC4AD2" w:rsidR="0064131A" w:rsidRPr="00E0306C" w:rsidRDefault="0064131A" w:rsidP="00820CE3">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E0306C">
        <w:rPr>
          <w:rFonts w:ascii="Times New Roman" w:hAnsi="Times New Roman" w:cs="Times New Roman"/>
          <w:noProof/>
          <w:kern w:val="0"/>
        </w:rPr>
        <w:t xml:space="preserve">Mansur, D. R. M., Setiawati, B., &amp; Parawu, H. E. (2020). </w:t>
      </w:r>
      <w:hyperlink r:id="rId13" w:history="1">
        <w:r w:rsidRPr="00E0306C">
          <w:rPr>
            <w:rStyle w:val="Hyperlink"/>
            <w:rFonts w:ascii="Times New Roman" w:hAnsi="Times New Roman" w:cs="Times New Roman"/>
            <w:noProof/>
            <w:kern w:val="0"/>
            <w:u w:val="none"/>
          </w:rPr>
          <w:t>Pengaruh Ketersediaan Fasilitas Kerja Terhadap Kinerja Pegawai di Kantor Brigade Siaga Bencana Kabupaten Bantaeng.</w:t>
        </w:r>
      </w:hyperlink>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Kajian Ilmiah Mahasiswa Administrasi Publik (KIMAP)</w:t>
      </w:r>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1</w:t>
      </w:r>
      <w:r w:rsidRPr="00E0306C">
        <w:rPr>
          <w:rFonts w:ascii="Times New Roman" w:hAnsi="Times New Roman" w:cs="Times New Roman"/>
          <w:noProof/>
          <w:kern w:val="0"/>
        </w:rPr>
        <w:t>(1), 14–29.</w:t>
      </w:r>
    </w:p>
    <w:p w14:paraId="5421C4A5" w14:textId="3905152F" w:rsidR="0064131A" w:rsidRPr="00E0306C" w:rsidRDefault="0064131A" w:rsidP="00820CE3">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E0306C">
        <w:rPr>
          <w:rFonts w:ascii="Times New Roman" w:hAnsi="Times New Roman" w:cs="Times New Roman"/>
          <w:noProof/>
          <w:kern w:val="0"/>
        </w:rPr>
        <w:t xml:space="preserve">Pratiwi, A., &amp; Permatasari, R. I. (2022). </w:t>
      </w:r>
      <w:hyperlink r:id="rId14" w:history="1">
        <w:r w:rsidRPr="00E0306C">
          <w:rPr>
            <w:rStyle w:val="Hyperlink"/>
            <w:rFonts w:ascii="Times New Roman" w:hAnsi="Times New Roman" w:cs="Times New Roman"/>
            <w:noProof/>
            <w:kern w:val="0"/>
            <w:u w:val="none"/>
          </w:rPr>
          <w:t>PENGARUH DISIPLIN KERJA DAN FASILITAS KERJA TERHADAP PRODUKTIVITAS KERJA BURUH DIVISI PRODUKSI PT. MULTI ELEKTRIKSEJAHTRINDO, CITEUREUP KABUPATEN BOGOR.</w:t>
        </w:r>
      </w:hyperlink>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Jurnal Inovatif Mahasiswa Manajemen</w:t>
      </w:r>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3</w:t>
      </w:r>
      <w:r w:rsidRPr="00E0306C">
        <w:rPr>
          <w:rFonts w:ascii="Times New Roman" w:hAnsi="Times New Roman" w:cs="Times New Roman"/>
          <w:noProof/>
          <w:kern w:val="0"/>
        </w:rPr>
        <w:t>(1), 14–26.</w:t>
      </w:r>
    </w:p>
    <w:p w14:paraId="2E81C2D6" w14:textId="13367071" w:rsidR="0064131A" w:rsidRPr="00E0306C" w:rsidRDefault="0064131A" w:rsidP="00820CE3">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E0306C">
        <w:rPr>
          <w:rFonts w:ascii="Times New Roman" w:hAnsi="Times New Roman" w:cs="Times New Roman"/>
          <w:noProof/>
          <w:kern w:val="0"/>
        </w:rPr>
        <w:t xml:space="preserve">Rahman, I., Irawati, I., &amp; Arianto, M. F. (2021). </w:t>
      </w:r>
      <w:hyperlink r:id="rId15" w:history="1">
        <w:r w:rsidRPr="00E0306C">
          <w:rPr>
            <w:rStyle w:val="Hyperlink"/>
            <w:rFonts w:ascii="Times New Roman" w:hAnsi="Times New Roman" w:cs="Times New Roman"/>
            <w:noProof/>
            <w:kern w:val="0"/>
            <w:u w:val="none"/>
          </w:rPr>
          <w:t>Pengaruh Penerapan 5R (Housekeeping) terhadap Perilaku Keselamatan dan Kesehatan Kerja (K3) pada Perawat di Ruangan Perawatan.</w:t>
        </w:r>
      </w:hyperlink>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Window of Health: Jurnal Kesehatan</w:t>
      </w:r>
      <w:r w:rsidRPr="00E0306C">
        <w:rPr>
          <w:rFonts w:ascii="Times New Roman" w:hAnsi="Times New Roman" w:cs="Times New Roman"/>
          <w:noProof/>
          <w:kern w:val="0"/>
        </w:rPr>
        <w:t>, 289–295.</w:t>
      </w:r>
    </w:p>
    <w:p w14:paraId="431C5DDD" w14:textId="490C7B7D" w:rsidR="0064131A" w:rsidRPr="00E0306C" w:rsidRDefault="0064131A" w:rsidP="00820CE3">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E0306C">
        <w:rPr>
          <w:rFonts w:ascii="Times New Roman" w:hAnsi="Times New Roman" w:cs="Times New Roman"/>
          <w:noProof/>
          <w:kern w:val="0"/>
        </w:rPr>
        <w:t xml:space="preserve">Safitri, N. N., &amp; Wahyuningsih, A. S. (2021). </w:t>
      </w:r>
      <w:hyperlink r:id="rId16" w:history="1">
        <w:r w:rsidRPr="00E0306C">
          <w:rPr>
            <w:rStyle w:val="Hyperlink"/>
            <w:rFonts w:ascii="Times New Roman" w:hAnsi="Times New Roman" w:cs="Times New Roman"/>
            <w:noProof/>
            <w:kern w:val="0"/>
            <w:u w:val="none"/>
          </w:rPr>
          <w:t>Penerapan 5R pegawai di ruang penyimpanan.</w:t>
        </w:r>
      </w:hyperlink>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HIGEIA (Journal of Public Health Research and Development)</w:t>
      </w:r>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5</w:t>
      </w:r>
      <w:r w:rsidRPr="00E0306C">
        <w:rPr>
          <w:rFonts w:ascii="Times New Roman" w:hAnsi="Times New Roman" w:cs="Times New Roman"/>
          <w:noProof/>
          <w:kern w:val="0"/>
        </w:rPr>
        <w:t>(4), 515–524.</w:t>
      </w:r>
    </w:p>
    <w:p w14:paraId="3249C41F" w14:textId="4CAA79FF" w:rsidR="0064131A" w:rsidRPr="00E0306C" w:rsidRDefault="0064131A" w:rsidP="00820CE3">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E0306C">
        <w:rPr>
          <w:rFonts w:ascii="Times New Roman" w:hAnsi="Times New Roman" w:cs="Times New Roman"/>
          <w:noProof/>
          <w:kern w:val="0"/>
        </w:rPr>
        <w:t xml:space="preserve">Samoling, I. K., Saputra, F., &amp; Triyono, A. (2023). </w:t>
      </w:r>
      <w:hyperlink r:id="rId17" w:history="1">
        <w:r w:rsidRPr="00E0306C">
          <w:rPr>
            <w:rStyle w:val="Hyperlink"/>
            <w:rFonts w:ascii="Times New Roman" w:hAnsi="Times New Roman" w:cs="Times New Roman"/>
            <w:noProof/>
            <w:kern w:val="0"/>
            <w:u w:val="none"/>
          </w:rPr>
          <w:t>Hubungan Pengawasan, Sikap, dan Prasarana dengan Perilaku 5R (Ringkas, Rapi, Resik, Rawat, dan Rajin): The Relationship between Supervision, Attitudes and Infrastructure with 5R Behavior (Ringkas, Rapi, Resik, Rawat, dan Rajin).</w:t>
        </w:r>
      </w:hyperlink>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Journal of Public Health Education</w:t>
      </w:r>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3</w:t>
      </w:r>
      <w:r w:rsidRPr="00E0306C">
        <w:rPr>
          <w:rFonts w:ascii="Times New Roman" w:hAnsi="Times New Roman" w:cs="Times New Roman"/>
          <w:noProof/>
          <w:kern w:val="0"/>
        </w:rPr>
        <w:t>(1), 418–424.</w:t>
      </w:r>
    </w:p>
    <w:p w14:paraId="52F5B51F" w14:textId="723B3055" w:rsidR="0064131A" w:rsidRPr="00E0306C" w:rsidRDefault="0064131A" w:rsidP="00820CE3">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E0306C">
        <w:rPr>
          <w:rFonts w:ascii="Times New Roman" w:hAnsi="Times New Roman" w:cs="Times New Roman"/>
          <w:noProof/>
          <w:kern w:val="0"/>
        </w:rPr>
        <w:t xml:space="preserve">Sarbiah, A., Maulina, D., &amp; Pramawati, A. (2019). </w:t>
      </w:r>
      <w:hyperlink r:id="rId18" w:history="1">
        <w:r w:rsidRPr="00E0306C">
          <w:rPr>
            <w:rStyle w:val="Hyperlink"/>
            <w:rFonts w:ascii="Times New Roman" w:hAnsi="Times New Roman" w:cs="Times New Roman"/>
            <w:noProof/>
            <w:kern w:val="0"/>
            <w:u w:val="none"/>
          </w:rPr>
          <w:t>Faktor Yang Berhubungan Dengan Penerapan 5R Pada Karyawan Bagian Bengkel Trailer Dan Workshop Area PT. X.</w:t>
        </w:r>
      </w:hyperlink>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Jurnal Kesehatan Ibnu Sina (J-KIS)</w:t>
      </w:r>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1</w:t>
      </w:r>
      <w:r w:rsidRPr="00E0306C">
        <w:rPr>
          <w:rFonts w:ascii="Times New Roman" w:hAnsi="Times New Roman" w:cs="Times New Roman"/>
          <w:noProof/>
          <w:kern w:val="0"/>
        </w:rPr>
        <w:t>(01).</w:t>
      </w:r>
    </w:p>
    <w:p w14:paraId="37325AA0" w14:textId="37A6C915" w:rsidR="0064131A" w:rsidRPr="00E0306C" w:rsidRDefault="0064131A" w:rsidP="00820CE3">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E0306C">
        <w:rPr>
          <w:rFonts w:ascii="Times New Roman" w:hAnsi="Times New Roman" w:cs="Times New Roman"/>
          <w:noProof/>
          <w:kern w:val="0"/>
        </w:rPr>
        <w:t xml:space="preserve">Sari, O. D. (2023). </w:t>
      </w:r>
      <w:hyperlink r:id="rId19" w:history="1">
        <w:r w:rsidRPr="00E0306C">
          <w:rPr>
            <w:rStyle w:val="Hyperlink"/>
            <w:rFonts w:ascii="Times New Roman" w:hAnsi="Times New Roman" w:cs="Times New Roman"/>
            <w:noProof/>
            <w:kern w:val="0"/>
            <w:u w:val="none"/>
          </w:rPr>
          <w:t>Analisis implementasi budaya 5r (ringkas, rapi, resik, rawat, rajin) pada pt. sukses mitra sejahtera kediri.</w:t>
        </w:r>
      </w:hyperlink>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Prosiding Simposium Nasional Manajemen Dan Bisnis</w:t>
      </w:r>
      <w:r w:rsidRPr="00E0306C">
        <w:rPr>
          <w:rFonts w:ascii="Times New Roman" w:hAnsi="Times New Roman" w:cs="Times New Roman"/>
          <w:noProof/>
          <w:kern w:val="0"/>
        </w:rPr>
        <w:t xml:space="preserve">, </w:t>
      </w:r>
      <w:r w:rsidRPr="00E0306C">
        <w:rPr>
          <w:rFonts w:ascii="Times New Roman" w:hAnsi="Times New Roman" w:cs="Times New Roman"/>
          <w:i/>
          <w:iCs/>
          <w:noProof/>
          <w:kern w:val="0"/>
        </w:rPr>
        <w:t>2</w:t>
      </w:r>
      <w:r w:rsidRPr="00E0306C">
        <w:rPr>
          <w:rFonts w:ascii="Times New Roman" w:hAnsi="Times New Roman" w:cs="Times New Roman"/>
          <w:noProof/>
          <w:kern w:val="0"/>
        </w:rPr>
        <w:t>, 1376–1385.</w:t>
      </w:r>
    </w:p>
    <w:p w14:paraId="21CB8957" w14:textId="0A5DDD18" w:rsidR="0064131A" w:rsidRPr="0064131A" w:rsidRDefault="0064131A" w:rsidP="00820CE3">
      <w:pPr>
        <w:widowControl w:val="0"/>
        <w:autoSpaceDE w:val="0"/>
        <w:autoSpaceDN w:val="0"/>
        <w:adjustRightInd w:val="0"/>
        <w:spacing w:after="0" w:line="240" w:lineRule="auto"/>
        <w:ind w:left="480" w:hanging="480"/>
        <w:jc w:val="both"/>
        <w:rPr>
          <w:rFonts w:ascii="Times New Roman" w:hAnsi="Times New Roman" w:cs="Times New Roman"/>
          <w:noProof/>
        </w:rPr>
      </w:pPr>
      <w:r w:rsidRPr="00E0306C">
        <w:rPr>
          <w:rFonts w:ascii="Times New Roman" w:hAnsi="Times New Roman" w:cs="Times New Roman"/>
          <w:noProof/>
          <w:kern w:val="0"/>
        </w:rPr>
        <w:t xml:space="preserve">Wahyuni, A. T. (2019). </w:t>
      </w:r>
      <w:hyperlink r:id="rId20" w:history="1">
        <w:r w:rsidRPr="00E0306C">
          <w:rPr>
            <w:rStyle w:val="Hyperlink"/>
            <w:rFonts w:ascii="Times New Roman" w:hAnsi="Times New Roman" w:cs="Times New Roman"/>
            <w:noProof/>
            <w:kern w:val="0"/>
            <w:u w:val="none"/>
          </w:rPr>
          <w:t>Hubungan Perilaku dan Pengawasan Terhadap Penerapan 5S Pada Pekerja Bagian Produksi PT Vuteq Indonesia, Bekasi Tahun 2019.</w:t>
        </w:r>
      </w:hyperlink>
      <w:r w:rsidRPr="00E0306C">
        <w:rPr>
          <w:rFonts w:ascii="Times New Roman" w:hAnsi="Times New Roman" w:cs="Times New Roman"/>
          <w:noProof/>
          <w:kern w:val="0"/>
        </w:rPr>
        <w:t xml:space="preserve"> Universitas Binawan.</w:t>
      </w:r>
    </w:p>
    <w:p w14:paraId="76DDB660" w14:textId="12CEEA8D" w:rsidR="0064131A" w:rsidRPr="0064131A" w:rsidRDefault="0064131A" w:rsidP="00820CE3">
      <w:pPr>
        <w:spacing w:after="0" w:line="240" w:lineRule="auto"/>
        <w:contextualSpacing/>
        <w:jc w:val="both"/>
        <w:rPr>
          <w:rFonts w:ascii="Times New Roman" w:hAnsi="Times New Roman" w:cs="Times New Roman"/>
          <w:b/>
          <w:bCs/>
          <w:color w:val="000000" w:themeColor="text1"/>
        </w:rPr>
      </w:pPr>
      <w:r>
        <w:rPr>
          <w:rFonts w:ascii="Times New Roman" w:hAnsi="Times New Roman" w:cs="Times New Roman"/>
          <w:b/>
          <w:bCs/>
          <w:color w:val="000000" w:themeColor="text1"/>
        </w:rPr>
        <w:fldChar w:fldCharType="end"/>
      </w:r>
    </w:p>
    <w:p w14:paraId="3E8FFC4F" w14:textId="77777777" w:rsidR="005C6C08" w:rsidRPr="00070BAD" w:rsidRDefault="005C6C08" w:rsidP="0064131A">
      <w:pPr>
        <w:spacing w:after="0" w:line="240" w:lineRule="auto"/>
        <w:contextualSpacing/>
        <w:jc w:val="both"/>
        <w:rPr>
          <w:rFonts w:ascii="Times New Roman" w:hAnsi="Times New Roman" w:cs="Times New Roman"/>
          <w:color w:val="000000" w:themeColor="text1"/>
        </w:rPr>
      </w:pPr>
    </w:p>
    <w:p w14:paraId="6D3340FB" w14:textId="77777777" w:rsidR="00070BAD" w:rsidRPr="0064131A" w:rsidRDefault="00070BAD" w:rsidP="0064131A">
      <w:pPr>
        <w:spacing w:after="0" w:line="240" w:lineRule="auto"/>
        <w:contextualSpacing/>
        <w:jc w:val="both"/>
        <w:rPr>
          <w:rFonts w:ascii="Times New Roman" w:hAnsi="Times New Roman" w:cs="Times New Roman"/>
          <w:color w:val="000000" w:themeColor="text1"/>
        </w:rPr>
      </w:pPr>
    </w:p>
    <w:sectPr w:rsidR="00070BAD" w:rsidRPr="0064131A" w:rsidSect="005B64C2">
      <w:headerReference w:type="even" r:id="rId21"/>
      <w:headerReference w:type="default" r:id="rId22"/>
      <w:footerReference w:type="even" r:id="rId23"/>
      <w:footerReference w:type="default" r:id="rId24"/>
      <w:headerReference w:type="first" r:id="rId25"/>
      <w:footerReference w:type="first" r:id="rId26"/>
      <w:pgSz w:w="11907" w:h="16840" w:code="9"/>
      <w:pgMar w:top="1701" w:right="1701" w:bottom="1701" w:left="1701" w:header="680" w:footer="680" w:gutter="0"/>
      <w:pgNumType w:start="10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FA9F" w14:textId="77777777" w:rsidR="004467C3" w:rsidRDefault="004467C3">
      <w:pPr>
        <w:spacing w:after="0" w:line="240" w:lineRule="auto"/>
      </w:pPr>
      <w:r>
        <w:separator/>
      </w:r>
    </w:p>
  </w:endnote>
  <w:endnote w:type="continuationSeparator" w:id="0">
    <w:p w14:paraId="16426734" w14:textId="77777777" w:rsidR="004467C3" w:rsidRDefault="00446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00720088"/>
      <w:docPartObj>
        <w:docPartGallery w:val="Page Numbers (Bottom of Page)"/>
        <w:docPartUnique/>
      </w:docPartObj>
    </w:sdtPr>
    <w:sdtEndPr>
      <w:rPr>
        <w:noProof/>
      </w:rPr>
    </w:sdtEndPr>
    <w:sdtContent>
      <w:p w14:paraId="76D0C5F2" w14:textId="5F617315" w:rsidR="00893CAC" w:rsidRPr="005B64C2" w:rsidRDefault="00893CAC" w:rsidP="00893CAC">
        <w:pPr>
          <w:pStyle w:val="Footer"/>
          <w:tabs>
            <w:tab w:val="clear" w:pos="9026"/>
            <w:tab w:val="right" w:pos="8505"/>
          </w:tabs>
          <w:rPr>
            <w:rFonts w:ascii="Times New Roman" w:hAnsi="Times New Roman" w:cs="Times New Roman"/>
          </w:rPr>
        </w:pPr>
        <w:r w:rsidRPr="005B64C2">
          <w:rPr>
            <w:rFonts w:ascii="Times New Roman" w:eastAsia="Times New Roman" w:hAnsi="Times New Roman" w:cs="Times New Roman"/>
            <w:b/>
            <w:color w:val="000000"/>
          </w:rPr>
          <w:t>KESANS, Vol. 4, No. 11, 2025</w:t>
        </w:r>
        <w:r w:rsidRPr="005B64C2">
          <w:rPr>
            <w:rFonts w:ascii="Times New Roman" w:eastAsia="Times New Roman" w:hAnsi="Times New Roman" w:cs="Times New Roman"/>
            <w:b/>
            <w:color w:val="000000"/>
          </w:rPr>
          <w:tab/>
        </w:r>
        <w:r w:rsidRPr="005B64C2">
          <w:rPr>
            <w:rFonts w:ascii="Times New Roman" w:eastAsia="Times New Roman" w:hAnsi="Times New Roman" w:cs="Times New Roman"/>
            <w:b/>
            <w:color w:val="000000"/>
          </w:rPr>
          <w:tab/>
        </w:r>
        <w:r w:rsidRPr="005B64C2">
          <w:rPr>
            <w:rFonts w:ascii="Times New Roman" w:hAnsi="Times New Roman" w:cs="Times New Roman"/>
          </w:rPr>
          <w:fldChar w:fldCharType="begin"/>
        </w:r>
        <w:r w:rsidRPr="005B64C2">
          <w:rPr>
            <w:rFonts w:ascii="Times New Roman" w:hAnsi="Times New Roman" w:cs="Times New Roman"/>
          </w:rPr>
          <w:instrText xml:space="preserve"> PAGE   \* MERGEFORMAT </w:instrText>
        </w:r>
        <w:r w:rsidRPr="005B64C2">
          <w:rPr>
            <w:rFonts w:ascii="Times New Roman" w:hAnsi="Times New Roman" w:cs="Times New Roman"/>
          </w:rPr>
          <w:fldChar w:fldCharType="separate"/>
        </w:r>
        <w:r w:rsidRPr="005B64C2">
          <w:rPr>
            <w:rFonts w:ascii="Times New Roman" w:hAnsi="Times New Roman" w:cs="Times New Roman"/>
            <w:noProof/>
          </w:rPr>
          <w:t>2</w:t>
        </w:r>
        <w:r w:rsidRPr="005B64C2">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95950083"/>
      <w:docPartObj>
        <w:docPartGallery w:val="Page Numbers (Bottom of Page)"/>
        <w:docPartUnique/>
      </w:docPartObj>
    </w:sdtPr>
    <w:sdtEndPr>
      <w:rPr>
        <w:noProof/>
      </w:rPr>
    </w:sdtEndPr>
    <w:sdtContent>
      <w:p w14:paraId="338D0482" w14:textId="2A64BDBC" w:rsidR="00893CAC" w:rsidRPr="005B64C2" w:rsidRDefault="00893CAC" w:rsidP="00893CAC">
        <w:pPr>
          <w:pStyle w:val="Footer"/>
          <w:tabs>
            <w:tab w:val="clear" w:pos="9026"/>
            <w:tab w:val="right" w:pos="8505"/>
          </w:tabs>
          <w:rPr>
            <w:rFonts w:ascii="Times New Roman" w:hAnsi="Times New Roman" w:cs="Times New Roman"/>
          </w:rPr>
        </w:pPr>
        <w:r w:rsidRPr="005B64C2">
          <w:rPr>
            <w:rFonts w:ascii="Times New Roman" w:eastAsia="Times New Roman" w:hAnsi="Times New Roman" w:cs="Times New Roman"/>
            <w:b/>
            <w:color w:val="000000"/>
          </w:rPr>
          <w:t>KESANS, Vol. 4, No. 11, 2025</w:t>
        </w:r>
        <w:r w:rsidRPr="005B64C2">
          <w:rPr>
            <w:rFonts w:ascii="Times New Roman" w:eastAsia="Times New Roman" w:hAnsi="Times New Roman" w:cs="Times New Roman"/>
            <w:b/>
            <w:color w:val="000000"/>
          </w:rPr>
          <w:tab/>
        </w:r>
        <w:r w:rsidRPr="005B64C2">
          <w:rPr>
            <w:rFonts w:ascii="Times New Roman" w:eastAsia="Times New Roman" w:hAnsi="Times New Roman" w:cs="Times New Roman"/>
            <w:b/>
            <w:color w:val="000000"/>
          </w:rPr>
          <w:tab/>
        </w:r>
        <w:r w:rsidRPr="005B64C2">
          <w:rPr>
            <w:rFonts w:ascii="Times New Roman" w:hAnsi="Times New Roman" w:cs="Times New Roman"/>
          </w:rPr>
          <w:fldChar w:fldCharType="begin"/>
        </w:r>
        <w:r w:rsidRPr="005B64C2">
          <w:rPr>
            <w:rFonts w:ascii="Times New Roman" w:hAnsi="Times New Roman" w:cs="Times New Roman"/>
          </w:rPr>
          <w:instrText xml:space="preserve"> PAGE   \* MERGEFORMAT </w:instrText>
        </w:r>
        <w:r w:rsidRPr="005B64C2">
          <w:rPr>
            <w:rFonts w:ascii="Times New Roman" w:hAnsi="Times New Roman" w:cs="Times New Roman"/>
          </w:rPr>
          <w:fldChar w:fldCharType="separate"/>
        </w:r>
        <w:r w:rsidRPr="005B64C2">
          <w:rPr>
            <w:rFonts w:ascii="Times New Roman" w:hAnsi="Times New Roman" w:cs="Times New Roman"/>
            <w:noProof/>
          </w:rPr>
          <w:t>2</w:t>
        </w:r>
        <w:r w:rsidRPr="005B64C2">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Layout w:type="fixed"/>
      <w:tblLook w:val="0000" w:firstRow="0" w:lastRow="0" w:firstColumn="0" w:lastColumn="0" w:noHBand="0" w:noVBand="0"/>
    </w:tblPr>
    <w:tblGrid>
      <w:gridCol w:w="1277"/>
      <w:gridCol w:w="7654"/>
    </w:tblGrid>
    <w:tr w:rsidR="00EC6D8D" w:rsidRPr="00D82627" w14:paraId="34F2AB24" w14:textId="77777777" w:rsidTr="00575A21">
      <w:trPr>
        <w:trHeight w:val="68"/>
      </w:trPr>
      <w:tc>
        <w:tcPr>
          <w:tcW w:w="1277" w:type="dxa"/>
        </w:tcPr>
        <w:p w14:paraId="7060A107" w14:textId="77777777" w:rsidR="00EC6D8D" w:rsidRPr="00D82627" w:rsidRDefault="00EC6D8D" w:rsidP="00893CAC">
          <w:pPr>
            <w:spacing w:after="0" w:line="240" w:lineRule="auto"/>
            <w:ind w:hanging="2"/>
            <w:contextualSpacing/>
            <w:rPr>
              <w:rFonts w:ascii="Times New Roman" w:eastAsia="Times New Roman" w:hAnsi="Times New Roman" w:cs="Times New Roman"/>
              <w:sz w:val="16"/>
              <w:szCs w:val="16"/>
            </w:rPr>
          </w:pPr>
          <w:bookmarkStart w:id="9" w:name="_Hlk204075142"/>
          <w:r w:rsidRPr="00D82627">
            <w:rPr>
              <w:rFonts w:ascii="Times New Roman" w:eastAsia="Times New Roman" w:hAnsi="Times New Roman" w:cs="Times New Roman"/>
              <w:sz w:val="16"/>
              <w:szCs w:val="16"/>
            </w:rPr>
            <w:t>How to Cite</w:t>
          </w:r>
        </w:p>
      </w:tc>
      <w:tc>
        <w:tcPr>
          <w:tcW w:w="7654" w:type="dxa"/>
        </w:tcPr>
        <w:p w14:paraId="460E7D88" w14:textId="4030191F" w:rsidR="00EC6D8D" w:rsidRPr="00893CAC" w:rsidRDefault="00893CAC" w:rsidP="00893CAC">
          <w:pPr>
            <w:spacing w:after="0" w:line="240" w:lineRule="auto"/>
            <w:contextualSpacing/>
            <w:jc w:val="both"/>
            <w:rPr>
              <w:rFonts w:ascii="Times New Roman" w:hAnsi="Times New Roman" w:cs="Times New Roman"/>
              <w:b/>
              <w:bCs/>
              <w:color w:val="000000" w:themeColor="text1"/>
              <w:sz w:val="16"/>
              <w:szCs w:val="16"/>
              <w:lang w:val="en-US"/>
            </w:rPr>
          </w:pPr>
          <w:r w:rsidRPr="00893CAC">
            <w:rPr>
              <w:rFonts w:ascii="Times New Roman" w:hAnsi="Times New Roman" w:cs="Times New Roman"/>
              <w:b/>
              <w:bCs/>
              <w:color w:val="000000" w:themeColor="text1"/>
              <w:sz w:val="16"/>
              <w:szCs w:val="16"/>
              <w:lang w:val="en-US"/>
            </w:rPr>
            <w:t xml:space="preserve">Rizky Ulla Amaliah, Leni Utami, Agung Sundari, Muhammad </w:t>
          </w:r>
          <w:proofErr w:type="spellStart"/>
          <w:r w:rsidRPr="00893CAC">
            <w:rPr>
              <w:rFonts w:ascii="Times New Roman" w:hAnsi="Times New Roman" w:cs="Times New Roman"/>
              <w:b/>
              <w:bCs/>
              <w:color w:val="000000" w:themeColor="text1"/>
              <w:sz w:val="16"/>
              <w:szCs w:val="16"/>
              <w:lang w:val="en-US"/>
            </w:rPr>
            <w:t>Albati</w:t>
          </w:r>
          <w:proofErr w:type="spellEnd"/>
          <w:r w:rsidRPr="00893CAC">
            <w:rPr>
              <w:rFonts w:ascii="Times New Roman" w:hAnsi="Times New Roman" w:cs="Times New Roman"/>
              <w:b/>
              <w:bCs/>
              <w:color w:val="000000" w:themeColor="text1"/>
              <w:sz w:val="16"/>
              <w:szCs w:val="16"/>
              <w:lang w:val="en-US"/>
            </w:rPr>
            <w:t>/</w:t>
          </w:r>
          <w:r w:rsidRPr="00893CAC">
            <w:rPr>
              <w:rFonts w:ascii="Times New Roman" w:hAnsi="Times New Roman" w:cs="Times New Roman"/>
              <w:b/>
              <w:bCs/>
              <w:color w:val="000000" w:themeColor="text1"/>
              <w:sz w:val="16"/>
              <w:szCs w:val="16"/>
              <w:lang w:val="en-US"/>
            </w:rPr>
            <w:t>Factors Associated with Housekeeping Implementation Behavior in The Production Department at PT. X, Batam City, in 2024</w:t>
          </w:r>
          <w:r w:rsidR="00EC6D8D" w:rsidRPr="00893CAC">
            <w:rPr>
              <w:rFonts w:ascii="Times New Roman" w:hAnsi="Times New Roman" w:cs="Times New Roman"/>
              <w:b/>
              <w:bCs/>
              <w:sz w:val="16"/>
              <w:szCs w:val="16"/>
            </w:rPr>
            <w:t>, Vol. 4, No. 11, 2025</w:t>
          </w:r>
        </w:p>
      </w:tc>
    </w:tr>
    <w:tr w:rsidR="00EC6D8D" w:rsidRPr="00D82627" w14:paraId="72957B7B" w14:textId="77777777" w:rsidTr="00575A21">
      <w:trPr>
        <w:trHeight w:val="120"/>
      </w:trPr>
      <w:tc>
        <w:tcPr>
          <w:tcW w:w="1277" w:type="dxa"/>
        </w:tcPr>
        <w:p w14:paraId="5C9C4AA9" w14:textId="77777777" w:rsidR="00EC6D8D" w:rsidRPr="00D82627" w:rsidRDefault="00EC6D8D" w:rsidP="00893CAC">
          <w:pPr>
            <w:spacing w:after="0" w:line="240" w:lineRule="auto"/>
            <w:ind w:hanging="2"/>
            <w:contextualSpacing/>
            <w:rPr>
              <w:rFonts w:ascii="Times New Roman" w:eastAsia="Times New Roman" w:hAnsi="Times New Roman" w:cs="Times New Roman"/>
              <w:sz w:val="16"/>
              <w:szCs w:val="16"/>
            </w:rPr>
          </w:pPr>
          <w:r w:rsidRPr="00D82627">
            <w:rPr>
              <w:rFonts w:ascii="Times New Roman" w:eastAsia="Times New Roman" w:hAnsi="Times New Roman" w:cs="Times New Roman"/>
              <w:sz w:val="16"/>
              <w:szCs w:val="16"/>
            </w:rPr>
            <w:t>DOI</w:t>
          </w:r>
        </w:p>
      </w:tc>
      <w:tc>
        <w:tcPr>
          <w:tcW w:w="7654" w:type="dxa"/>
        </w:tcPr>
        <w:p w14:paraId="72E91347" w14:textId="38A65578" w:rsidR="00EC6D8D" w:rsidRPr="00D82627" w:rsidRDefault="00893CAC" w:rsidP="00893CAC">
          <w:pPr>
            <w:spacing w:after="0" w:line="240" w:lineRule="auto"/>
            <w:ind w:hanging="2"/>
            <w:contextualSpacing/>
            <w:rPr>
              <w:rFonts w:ascii="Times New Roman" w:eastAsia="Times New Roman" w:hAnsi="Times New Roman" w:cs="Times New Roman"/>
              <w:color w:val="2F5496" w:themeColor="accent1" w:themeShade="BF"/>
              <w:sz w:val="16"/>
              <w:szCs w:val="16"/>
            </w:rPr>
          </w:pPr>
          <w:hyperlink r:id="rId1" w:history="1">
            <w:r w:rsidRPr="00B1600A">
              <w:rPr>
                <w:rStyle w:val="Hyperlink"/>
                <w:rFonts w:ascii="Times New Roman" w:eastAsia="Times New Roman" w:hAnsi="Times New Roman" w:cs="Times New Roman"/>
                <w:sz w:val="16"/>
                <w:szCs w:val="16"/>
              </w:rPr>
              <w:t>https://doi.org/10.54543/kesans.v4i11.42</w:t>
            </w:r>
            <w:r w:rsidRPr="00B1600A">
              <w:rPr>
                <w:rStyle w:val="Hyperlink"/>
                <w:rFonts w:ascii="Times New Roman" w:eastAsia="Times New Roman" w:hAnsi="Times New Roman" w:cs="Times New Roman"/>
                <w:sz w:val="16"/>
                <w:szCs w:val="16"/>
              </w:rPr>
              <w:t>9</w:t>
            </w:r>
          </w:hyperlink>
        </w:p>
      </w:tc>
    </w:tr>
    <w:tr w:rsidR="00EC6D8D" w:rsidRPr="00D82627" w14:paraId="412B308E" w14:textId="77777777" w:rsidTr="00575A21">
      <w:trPr>
        <w:trHeight w:val="212"/>
      </w:trPr>
      <w:tc>
        <w:tcPr>
          <w:tcW w:w="1277" w:type="dxa"/>
        </w:tcPr>
        <w:p w14:paraId="6BAF2514" w14:textId="77777777" w:rsidR="00EC6D8D" w:rsidRPr="00D82627" w:rsidRDefault="00EC6D8D" w:rsidP="00893CAC">
          <w:pPr>
            <w:spacing w:after="0" w:line="240" w:lineRule="auto"/>
            <w:ind w:hanging="2"/>
            <w:contextualSpacing/>
            <w:rPr>
              <w:rFonts w:ascii="Times New Roman" w:eastAsia="Times New Roman" w:hAnsi="Times New Roman" w:cs="Times New Roman"/>
              <w:sz w:val="16"/>
              <w:szCs w:val="16"/>
            </w:rPr>
          </w:pPr>
          <w:r w:rsidRPr="00D82627">
            <w:rPr>
              <w:rFonts w:ascii="Times New Roman" w:eastAsia="Times New Roman" w:hAnsi="Times New Roman" w:cs="Times New Roman"/>
              <w:sz w:val="16"/>
              <w:szCs w:val="16"/>
            </w:rPr>
            <w:t>e-ISSN/p-ISSN</w:t>
          </w:r>
        </w:p>
      </w:tc>
      <w:tc>
        <w:tcPr>
          <w:tcW w:w="7654" w:type="dxa"/>
        </w:tcPr>
        <w:p w14:paraId="392E52CC" w14:textId="77777777" w:rsidR="00EC6D8D" w:rsidRPr="00D82627" w:rsidRDefault="00EC6D8D" w:rsidP="00893CAC">
          <w:pPr>
            <w:spacing w:after="0" w:line="240" w:lineRule="auto"/>
            <w:ind w:hanging="2"/>
            <w:contextualSpacing/>
            <w:rPr>
              <w:rFonts w:ascii="Times New Roman" w:eastAsia="Times New Roman" w:hAnsi="Times New Roman" w:cs="Times New Roman"/>
              <w:sz w:val="16"/>
              <w:szCs w:val="16"/>
            </w:rPr>
          </w:pPr>
          <w:r w:rsidRPr="00D82627">
            <w:rPr>
              <w:rFonts w:ascii="Times New Roman" w:eastAsia="Times New Roman" w:hAnsi="Times New Roman" w:cs="Times New Roman"/>
              <w:b/>
              <w:sz w:val="16"/>
              <w:szCs w:val="16"/>
            </w:rPr>
            <w:t>2808-7178 / 2808-7380</w:t>
          </w:r>
        </w:p>
      </w:tc>
    </w:tr>
    <w:tr w:rsidR="00EC6D8D" w:rsidRPr="00D82627" w14:paraId="4BFD92BF" w14:textId="77777777" w:rsidTr="00575A21">
      <w:trPr>
        <w:trHeight w:val="68"/>
      </w:trPr>
      <w:tc>
        <w:tcPr>
          <w:tcW w:w="1277" w:type="dxa"/>
        </w:tcPr>
        <w:p w14:paraId="30F28643" w14:textId="77777777" w:rsidR="00EC6D8D" w:rsidRPr="00D82627" w:rsidRDefault="00EC6D8D" w:rsidP="00893CAC">
          <w:pPr>
            <w:spacing w:after="0" w:line="240" w:lineRule="auto"/>
            <w:ind w:hanging="2"/>
            <w:contextualSpacing/>
            <w:rPr>
              <w:rFonts w:ascii="Times New Roman" w:eastAsia="Times New Roman" w:hAnsi="Times New Roman" w:cs="Times New Roman"/>
              <w:sz w:val="16"/>
              <w:szCs w:val="16"/>
            </w:rPr>
          </w:pPr>
          <w:r w:rsidRPr="00D82627">
            <w:rPr>
              <w:rFonts w:ascii="Times New Roman" w:eastAsia="Times New Roman" w:hAnsi="Times New Roman" w:cs="Times New Roman"/>
              <w:sz w:val="16"/>
              <w:szCs w:val="16"/>
            </w:rPr>
            <w:t>Published by</w:t>
          </w:r>
        </w:p>
      </w:tc>
      <w:tc>
        <w:tcPr>
          <w:tcW w:w="7654" w:type="dxa"/>
        </w:tcPr>
        <w:p w14:paraId="6315878A" w14:textId="77777777" w:rsidR="00EC6D8D" w:rsidRPr="00D82627" w:rsidRDefault="00EC6D8D" w:rsidP="00893CAC">
          <w:pPr>
            <w:spacing w:after="0" w:line="240" w:lineRule="auto"/>
            <w:ind w:hanging="2"/>
            <w:contextualSpacing/>
            <w:rPr>
              <w:rFonts w:ascii="Times New Roman" w:eastAsia="Times New Roman" w:hAnsi="Times New Roman" w:cs="Times New Roman"/>
              <w:sz w:val="16"/>
              <w:szCs w:val="16"/>
            </w:rPr>
          </w:pPr>
          <w:r w:rsidRPr="00D82627">
            <w:rPr>
              <w:rFonts w:ascii="Times New Roman" w:eastAsia="Times New Roman" w:hAnsi="Times New Roman" w:cs="Times New Roman"/>
              <w:b/>
              <w:sz w:val="16"/>
              <w:szCs w:val="16"/>
            </w:rPr>
            <w:t xml:space="preserve">CV </w:t>
          </w:r>
          <w:proofErr w:type="spellStart"/>
          <w:r w:rsidRPr="00D82627">
            <w:rPr>
              <w:rFonts w:ascii="Times New Roman" w:eastAsia="Times New Roman" w:hAnsi="Times New Roman" w:cs="Times New Roman"/>
              <w:b/>
              <w:sz w:val="16"/>
              <w:szCs w:val="16"/>
            </w:rPr>
            <w:t>Rifainstitut</w:t>
          </w:r>
          <w:proofErr w:type="spellEnd"/>
          <w:r w:rsidRPr="00D82627">
            <w:rPr>
              <w:rFonts w:ascii="Times New Roman" w:eastAsia="Times New Roman" w:hAnsi="Times New Roman" w:cs="Times New Roman"/>
              <w:b/>
              <w:sz w:val="16"/>
              <w:szCs w:val="16"/>
            </w:rPr>
            <w:t>/KESANS: International Journal of Health and Science</w:t>
          </w:r>
        </w:p>
      </w:tc>
    </w:tr>
    <w:bookmarkEnd w:id="9"/>
  </w:tbl>
  <w:p w14:paraId="7EA06308" w14:textId="77777777" w:rsidR="00EC6D8D" w:rsidRDefault="00EC6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0FE8" w14:textId="77777777" w:rsidR="004467C3" w:rsidRDefault="004467C3">
      <w:pPr>
        <w:spacing w:after="0" w:line="240" w:lineRule="auto"/>
      </w:pPr>
      <w:r>
        <w:separator/>
      </w:r>
    </w:p>
  </w:footnote>
  <w:footnote w:type="continuationSeparator" w:id="0">
    <w:p w14:paraId="7637C306" w14:textId="77777777" w:rsidR="004467C3" w:rsidRDefault="00446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1181" w14:textId="3AB63A66" w:rsidR="00893CAC" w:rsidRDefault="00893CAC" w:rsidP="00893CAC">
    <w:pPr>
      <w:pStyle w:val="Header"/>
      <w:jc w:val="both"/>
      <w:rPr>
        <w:rFonts w:ascii="Times New Roman" w:hAnsi="Times New Roman" w:cs="Times New Roman"/>
        <w:b/>
        <w:bCs/>
        <w:color w:val="000000" w:themeColor="text1"/>
        <w:lang w:val="en-US"/>
      </w:rPr>
    </w:pPr>
    <w:r w:rsidRPr="00893CAC">
      <w:rPr>
        <w:rFonts w:ascii="Times New Roman" w:hAnsi="Times New Roman" w:cs="Times New Roman"/>
        <w:color w:val="000000" w:themeColor="text1"/>
        <w:lang w:val="en-US"/>
      </w:rPr>
      <w:t xml:space="preserve">Rizky Ulla Amaliah, Leni Utami, Agung Sundari, Muhammad </w:t>
    </w:r>
    <w:proofErr w:type="spellStart"/>
    <w:r w:rsidRPr="00893CAC">
      <w:rPr>
        <w:rFonts w:ascii="Times New Roman" w:hAnsi="Times New Roman" w:cs="Times New Roman"/>
        <w:color w:val="000000" w:themeColor="text1"/>
        <w:lang w:val="en-US"/>
      </w:rPr>
      <w:t>Albati</w:t>
    </w:r>
    <w:proofErr w:type="spellEnd"/>
    <w:r>
      <w:rPr>
        <w:rFonts w:ascii="Times New Roman" w:hAnsi="Times New Roman" w:cs="Times New Roman"/>
        <w:b/>
        <w:bCs/>
        <w:color w:val="000000" w:themeColor="text1"/>
        <w:lang w:val="en-US"/>
      </w:rPr>
      <w:t>/</w:t>
    </w:r>
    <w:r>
      <w:rPr>
        <w:rFonts w:ascii="Times New Roman" w:hAnsi="Times New Roman" w:cs="Times New Roman"/>
        <w:b/>
        <w:bCs/>
        <w:color w:val="000000" w:themeColor="text1"/>
        <w:lang w:val="en-US"/>
      </w:rPr>
      <w:t>KESANS</w:t>
    </w:r>
  </w:p>
  <w:p w14:paraId="4EF0CCB8" w14:textId="3715A9A6" w:rsidR="00893CAC" w:rsidRDefault="00893CAC" w:rsidP="00893CAC">
    <w:pPr>
      <w:pStyle w:val="Header"/>
      <w:jc w:val="both"/>
      <w:rPr>
        <w:rFonts w:ascii="Times New Roman" w:hAnsi="Times New Roman" w:cs="Times New Roman"/>
        <w:b/>
        <w:bCs/>
        <w:color w:val="000000" w:themeColor="text1"/>
        <w:lang w:val="en-US"/>
      </w:rPr>
    </w:pPr>
    <w:r w:rsidRPr="0064131A">
      <w:rPr>
        <w:rFonts w:ascii="Times New Roman" w:hAnsi="Times New Roman" w:cs="Times New Roman"/>
        <w:b/>
        <w:bCs/>
        <w:color w:val="000000" w:themeColor="text1"/>
        <w:lang w:val="en-US"/>
      </w:rPr>
      <w:t xml:space="preserve">Factors Associated </w:t>
    </w:r>
    <w:r>
      <w:rPr>
        <w:rFonts w:ascii="Times New Roman" w:hAnsi="Times New Roman" w:cs="Times New Roman"/>
        <w:b/>
        <w:bCs/>
        <w:color w:val="000000" w:themeColor="text1"/>
        <w:lang w:val="en-US"/>
      </w:rPr>
      <w:t>w</w:t>
    </w:r>
    <w:r w:rsidRPr="0064131A">
      <w:rPr>
        <w:rFonts w:ascii="Times New Roman" w:hAnsi="Times New Roman" w:cs="Times New Roman"/>
        <w:b/>
        <w:bCs/>
        <w:color w:val="000000" w:themeColor="text1"/>
        <w:lang w:val="en-US"/>
      </w:rPr>
      <w:t xml:space="preserve">ith Housekeeping Implementation Behavior </w:t>
    </w:r>
    <w:r>
      <w:rPr>
        <w:rFonts w:ascii="Times New Roman" w:hAnsi="Times New Roman" w:cs="Times New Roman"/>
        <w:b/>
        <w:bCs/>
        <w:color w:val="000000" w:themeColor="text1"/>
        <w:lang w:val="en-US"/>
      </w:rPr>
      <w:t>i</w:t>
    </w:r>
    <w:r w:rsidRPr="0064131A">
      <w:rPr>
        <w:rFonts w:ascii="Times New Roman" w:hAnsi="Times New Roman" w:cs="Times New Roman"/>
        <w:b/>
        <w:bCs/>
        <w:color w:val="000000" w:themeColor="text1"/>
        <w:lang w:val="en-US"/>
      </w:rPr>
      <w:t xml:space="preserve">n The Production Department </w:t>
    </w:r>
    <w:r>
      <w:rPr>
        <w:rFonts w:ascii="Times New Roman" w:hAnsi="Times New Roman" w:cs="Times New Roman"/>
        <w:b/>
        <w:bCs/>
        <w:color w:val="000000" w:themeColor="text1"/>
        <w:lang w:val="en-US"/>
      </w:rPr>
      <w:t>a</w:t>
    </w:r>
    <w:r w:rsidRPr="0064131A">
      <w:rPr>
        <w:rFonts w:ascii="Times New Roman" w:hAnsi="Times New Roman" w:cs="Times New Roman"/>
        <w:b/>
        <w:bCs/>
        <w:color w:val="000000" w:themeColor="text1"/>
        <w:lang w:val="en-US"/>
      </w:rPr>
      <w:t xml:space="preserve">t PT. X, Batam City, </w:t>
    </w:r>
    <w:r>
      <w:rPr>
        <w:rFonts w:ascii="Times New Roman" w:hAnsi="Times New Roman" w:cs="Times New Roman"/>
        <w:b/>
        <w:bCs/>
        <w:color w:val="000000" w:themeColor="text1"/>
        <w:lang w:val="en-US"/>
      </w:rPr>
      <w:t>i</w:t>
    </w:r>
    <w:r w:rsidRPr="0064131A">
      <w:rPr>
        <w:rFonts w:ascii="Times New Roman" w:hAnsi="Times New Roman" w:cs="Times New Roman"/>
        <w:b/>
        <w:bCs/>
        <w:color w:val="000000" w:themeColor="text1"/>
        <w:lang w:val="en-US"/>
      </w:rPr>
      <w:t>n 2024</w:t>
    </w:r>
  </w:p>
  <w:p w14:paraId="0B24F22D" w14:textId="77777777" w:rsidR="00893CAC" w:rsidRDefault="00893CAC" w:rsidP="00893CAC">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0A0F" w14:textId="77777777" w:rsidR="00893CAC" w:rsidRDefault="00893CAC" w:rsidP="00893CAC">
    <w:pPr>
      <w:pStyle w:val="Header"/>
      <w:jc w:val="both"/>
      <w:rPr>
        <w:rFonts w:ascii="Times New Roman" w:hAnsi="Times New Roman" w:cs="Times New Roman"/>
        <w:b/>
        <w:bCs/>
        <w:color w:val="000000" w:themeColor="text1"/>
        <w:lang w:val="en-US"/>
      </w:rPr>
    </w:pPr>
    <w:r w:rsidRPr="00893CAC">
      <w:rPr>
        <w:rFonts w:ascii="Times New Roman" w:hAnsi="Times New Roman" w:cs="Times New Roman"/>
        <w:color w:val="000000" w:themeColor="text1"/>
        <w:lang w:val="en-US"/>
      </w:rPr>
      <w:t xml:space="preserve">Rizky Ulla Amaliah, Leni Utami, Agung Sundari, Muhammad </w:t>
    </w:r>
    <w:proofErr w:type="spellStart"/>
    <w:r w:rsidRPr="00893CAC">
      <w:rPr>
        <w:rFonts w:ascii="Times New Roman" w:hAnsi="Times New Roman" w:cs="Times New Roman"/>
        <w:color w:val="000000" w:themeColor="text1"/>
        <w:lang w:val="en-US"/>
      </w:rPr>
      <w:t>Albati</w:t>
    </w:r>
    <w:proofErr w:type="spellEnd"/>
    <w:r>
      <w:rPr>
        <w:rFonts w:ascii="Times New Roman" w:hAnsi="Times New Roman" w:cs="Times New Roman"/>
        <w:b/>
        <w:bCs/>
        <w:color w:val="000000" w:themeColor="text1"/>
        <w:lang w:val="en-US"/>
      </w:rPr>
      <w:t>/KESANS</w:t>
    </w:r>
  </w:p>
  <w:p w14:paraId="33A6C8B4" w14:textId="77777777" w:rsidR="00893CAC" w:rsidRDefault="00893CAC" w:rsidP="00893CAC">
    <w:pPr>
      <w:pStyle w:val="Header"/>
      <w:jc w:val="both"/>
      <w:rPr>
        <w:rFonts w:ascii="Times New Roman" w:hAnsi="Times New Roman" w:cs="Times New Roman"/>
        <w:b/>
        <w:bCs/>
        <w:color w:val="000000" w:themeColor="text1"/>
        <w:lang w:val="en-US"/>
      </w:rPr>
    </w:pPr>
    <w:r w:rsidRPr="0064131A">
      <w:rPr>
        <w:rFonts w:ascii="Times New Roman" w:hAnsi="Times New Roman" w:cs="Times New Roman"/>
        <w:b/>
        <w:bCs/>
        <w:color w:val="000000" w:themeColor="text1"/>
        <w:lang w:val="en-US"/>
      </w:rPr>
      <w:t xml:space="preserve">Factors Associated </w:t>
    </w:r>
    <w:r>
      <w:rPr>
        <w:rFonts w:ascii="Times New Roman" w:hAnsi="Times New Roman" w:cs="Times New Roman"/>
        <w:b/>
        <w:bCs/>
        <w:color w:val="000000" w:themeColor="text1"/>
        <w:lang w:val="en-US"/>
      </w:rPr>
      <w:t>w</w:t>
    </w:r>
    <w:r w:rsidRPr="0064131A">
      <w:rPr>
        <w:rFonts w:ascii="Times New Roman" w:hAnsi="Times New Roman" w:cs="Times New Roman"/>
        <w:b/>
        <w:bCs/>
        <w:color w:val="000000" w:themeColor="text1"/>
        <w:lang w:val="en-US"/>
      </w:rPr>
      <w:t xml:space="preserve">ith Housekeeping Implementation Behavior </w:t>
    </w:r>
    <w:r>
      <w:rPr>
        <w:rFonts w:ascii="Times New Roman" w:hAnsi="Times New Roman" w:cs="Times New Roman"/>
        <w:b/>
        <w:bCs/>
        <w:color w:val="000000" w:themeColor="text1"/>
        <w:lang w:val="en-US"/>
      </w:rPr>
      <w:t>i</w:t>
    </w:r>
    <w:r w:rsidRPr="0064131A">
      <w:rPr>
        <w:rFonts w:ascii="Times New Roman" w:hAnsi="Times New Roman" w:cs="Times New Roman"/>
        <w:b/>
        <w:bCs/>
        <w:color w:val="000000" w:themeColor="text1"/>
        <w:lang w:val="en-US"/>
      </w:rPr>
      <w:t xml:space="preserve">n The Production Department </w:t>
    </w:r>
    <w:r>
      <w:rPr>
        <w:rFonts w:ascii="Times New Roman" w:hAnsi="Times New Roman" w:cs="Times New Roman"/>
        <w:b/>
        <w:bCs/>
        <w:color w:val="000000" w:themeColor="text1"/>
        <w:lang w:val="en-US"/>
      </w:rPr>
      <w:t>a</w:t>
    </w:r>
    <w:r w:rsidRPr="0064131A">
      <w:rPr>
        <w:rFonts w:ascii="Times New Roman" w:hAnsi="Times New Roman" w:cs="Times New Roman"/>
        <w:b/>
        <w:bCs/>
        <w:color w:val="000000" w:themeColor="text1"/>
        <w:lang w:val="en-US"/>
      </w:rPr>
      <w:t xml:space="preserve">t PT. X, Batam City, </w:t>
    </w:r>
    <w:r>
      <w:rPr>
        <w:rFonts w:ascii="Times New Roman" w:hAnsi="Times New Roman" w:cs="Times New Roman"/>
        <w:b/>
        <w:bCs/>
        <w:color w:val="000000" w:themeColor="text1"/>
        <w:lang w:val="en-US"/>
      </w:rPr>
      <w:t>i</w:t>
    </w:r>
    <w:r w:rsidRPr="0064131A">
      <w:rPr>
        <w:rFonts w:ascii="Times New Roman" w:hAnsi="Times New Roman" w:cs="Times New Roman"/>
        <w:b/>
        <w:bCs/>
        <w:color w:val="000000" w:themeColor="text1"/>
        <w:lang w:val="en-US"/>
      </w:rPr>
      <w:t>n 2024</w:t>
    </w:r>
  </w:p>
  <w:p w14:paraId="6D260348" w14:textId="77777777" w:rsidR="00893CAC" w:rsidRDefault="00893CAC" w:rsidP="00893CAC">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F86D" w14:textId="77777777" w:rsidR="00EC6D8D" w:rsidRPr="00737B3D" w:rsidRDefault="00EC6D8D" w:rsidP="00EC6D8D">
    <w:pPr>
      <w:pBdr>
        <w:top w:val="nil"/>
        <w:left w:val="nil"/>
        <w:bottom w:val="nil"/>
        <w:right w:val="nil"/>
        <w:between w:val="nil"/>
      </w:pBdr>
      <w:spacing w:after="0" w:line="240" w:lineRule="auto"/>
      <w:ind w:hanging="2"/>
      <w:contextualSpacing/>
      <w:rPr>
        <w:rFonts w:ascii="Times New Roman" w:eastAsia="Quattrocento Sans" w:hAnsi="Times New Roman" w:cs="Times New Roman"/>
        <w:b/>
        <w:highlight w:val="white"/>
      </w:rPr>
    </w:pPr>
    <w:bookmarkStart w:id="0" w:name="_Hlk126586771"/>
    <w:bookmarkStart w:id="1" w:name="_Hlk150936157"/>
    <w:bookmarkStart w:id="2" w:name="_Hlk150936158"/>
    <w:bookmarkStart w:id="3" w:name="_Hlk153878219"/>
    <w:bookmarkStart w:id="4" w:name="_Hlk153878220"/>
    <w:bookmarkStart w:id="5" w:name="_Hlk205989736"/>
    <w:bookmarkStart w:id="6" w:name="_Hlk205989737"/>
    <w:bookmarkStart w:id="7" w:name="_Hlk205989990"/>
    <w:bookmarkStart w:id="8" w:name="_Hlk205989991"/>
    <w:r w:rsidRPr="00737B3D">
      <w:rPr>
        <w:rFonts w:ascii="Times New Roman" w:hAnsi="Times New Roman" w:cs="Times New Roman"/>
        <w:noProof/>
      </w:rPr>
      <w:drawing>
        <wp:anchor distT="0" distB="0" distL="114300" distR="114300" simplePos="0" relativeHeight="251655680" behindDoc="0" locked="0" layoutInCell="1" hidden="0" allowOverlap="1" wp14:anchorId="3BB11E3A" wp14:editId="14E17050">
          <wp:simplePos x="0" y="0"/>
          <wp:positionH relativeFrom="column">
            <wp:posOffset>3762375</wp:posOffset>
          </wp:positionH>
          <wp:positionV relativeFrom="paragraph">
            <wp:posOffset>40640</wp:posOffset>
          </wp:positionV>
          <wp:extent cx="2004060" cy="419100"/>
          <wp:effectExtent l="0" t="0" r="0" b="0"/>
          <wp:wrapNone/>
          <wp:docPr id="81177394" name="Picture 8117739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04060" cy="419100"/>
                  </a:xfrm>
                  <a:prstGeom prst="rect">
                    <a:avLst/>
                  </a:prstGeom>
                  <a:ln/>
                </pic:spPr>
              </pic:pic>
            </a:graphicData>
          </a:graphic>
          <wp14:sizeRelH relativeFrom="margin">
            <wp14:pctWidth>0</wp14:pctWidth>
          </wp14:sizeRelH>
          <wp14:sizeRelV relativeFrom="margin">
            <wp14:pctHeight>0</wp14:pctHeight>
          </wp14:sizeRelV>
        </wp:anchor>
      </w:drawing>
    </w:r>
    <w:r w:rsidRPr="00737B3D">
      <w:rPr>
        <w:rFonts w:ascii="Times New Roman" w:eastAsia="Quattrocento Sans" w:hAnsi="Times New Roman" w:cs="Times New Roman"/>
        <w:b/>
        <w:color w:val="000000"/>
        <w:highlight w:val="white"/>
      </w:rPr>
      <w:t>KESANS: International Journal of Health and Science</w:t>
    </w:r>
  </w:p>
  <w:p w14:paraId="1D2A58F9" w14:textId="77777777" w:rsidR="00EC6D8D" w:rsidRPr="00737B3D" w:rsidRDefault="00EC6D8D" w:rsidP="00EC6D8D">
    <w:pPr>
      <w:pBdr>
        <w:top w:val="nil"/>
        <w:left w:val="nil"/>
        <w:bottom w:val="nil"/>
        <w:right w:val="nil"/>
        <w:between w:val="nil"/>
      </w:pBdr>
      <w:spacing w:after="0" w:line="240" w:lineRule="auto"/>
      <w:ind w:hanging="2"/>
      <w:contextualSpacing/>
      <w:rPr>
        <w:rFonts w:ascii="Times New Roman" w:eastAsia="Quattrocento Sans" w:hAnsi="Times New Roman" w:cs="Times New Roman"/>
        <w:b/>
      </w:rPr>
    </w:pPr>
    <w:r w:rsidRPr="00737B3D">
      <w:rPr>
        <w:rFonts w:ascii="Times New Roman" w:eastAsia="Quattrocento Sans" w:hAnsi="Times New Roman" w:cs="Times New Roman"/>
        <w:b/>
        <w:color w:val="000000"/>
        <w:highlight w:val="white"/>
      </w:rPr>
      <w:t>2808-7178</w:t>
    </w:r>
    <w:r w:rsidRPr="00737B3D">
      <w:rPr>
        <w:rFonts w:ascii="Times New Roman" w:eastAsia="Quattrocento Sans" w:hAnsi="Times New Roman" w:cs="Times New Roman"/>
        <w:b/>
        <w:color w:val="000000"/>
      </w:rPr>
      <w:t xml:space="preserve"> / 2808-7380</w:t>
    </w:r>
  </w:p>
  <w:p w14:paraId="516FD579" w14:textId="23679AF1" w:rsidR="00EC6D8D" w:rsidRPr="00EC6D8D" w:rsidRDefault="00893CAC" w:rsidP="00EC6D8D">
    <w:pPr>
      <w:pBdr>
        <w:top w:val="nil"/>
        <w:left w:val="nil"/>
        <w:bottom w:val="nil"/>
        <w:right w:val="nil"/>
        <w:between w:val="nil"/>
      </w:pBdr>
      <w:spacing w:after="0" w:line="240" w:lineRule="auto"/>
      <w:contextualSpacing/>
      <w:rPr>
        <w:rFonts w:ascii="Times New Roman" w:eastAsia="Quattrocento Sans" w:hAnsi="Times New Roman" w:cs="Times New Roman"/>
        <w:b/>
        <w:color w:val="000000"/>
        <w:highlight w:val="white"/>
      </w:rPr>
    </w:pPr>
    <w:r>
      <w:rPr>
        <w:noProof/>
      </w:rPr>
      <mc:AlternateContent>
        <mc:Choice Requires="wps">
          <w:drawing>
            <wp:anchor distT="4294967295" distB="4294967295" distL="114300" distR="114300" simplePos="0" relativeHeight="251660288" behindDoc="0" locked="0" layoutInCell="1" allowOverlap="1" wp14:anchorId="68AC4F38" wp14:editId="7AE0F6C3">
              <wp:simplePos x="0" y="0"/>
              <wp:positionH relativeFrom="column">
                <wp:posOffset>-177165</wp:posOffset>
              </wp:positionH>
              <wp:positionV relativeFrom="paragraph">
                <wp:posOffset>198119</wp:posOffset>
              </wp:positionV>
              <wp:extent cx="6061710" cy="0"/>
              <wp:effectExtent l="0" t="0" r="0" b="0"/>
              <wp:wrapNone/>
              <wp:docPr id="161431626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17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A966F61"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95pt,15.6pt" to="463.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" strokecolor="black [3200]" strokeweight="1.5pt">
              <v:stroke joinstyle="miter"/>
              <o:lock v:ext="edit" shapetype="f"/>
            </v:line>
          </w:pict>
        </mc:Fallback>
      </mc:AlternateContent>
    </w:r>
    <w:hyperlink r:id="rId2" w:history="1">
      <w:r w:rsidR="00EC6D8D" w:rsidRPr="00737B3D">
        <w:rPr>
          <w:rStyle w:val="Hyperlink"/>
          <w:rFonts w:ascii="Times New Roman" w:eastAsia="Quattrocento Sans" w:hAnsi="Times New Roman" w:cs="Times New Roman"/>
          <w:highlight w:val="white"/>
        </w:rPr>
        <w:t>http://kesans.rifainstitute.com/index.php/kesans/index</w:t>
      </w:r>
    </w:hyperlink>
    <w:bookmarkEnd w:id="0"/>
    <w:bookmarkEnd w:id="1"/>
    <w:bookmarkEnd w:id="2"/>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31797"/>
    <w:multiLevelType w:val="hybridMultilevel"/>
    <w:tmpl w:val="65525FD2"/>
    <w:lvl w:ilvl="0" w:tplc="9028F21C">
      <w:start w:val="1"/>
      <w:numFmt w:val="decimal"/>
      <w:lvlText w:val="%1."/>
      <w:lvlJc w:val="left"/>
      <w:pPr>
        <w:ind w:left="854"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1" w:tplc="C1A6A552">
      <w:start w:val="1"/>
      <w:numFmt w:val="upperLetter"/>
      <w:lvlText w:val="%2."/>
      <w:lvlJc w:val="left"/>
      <w:pPr>
        <w:ind w:left="1254" w:hanging="262"/>
      </w:pPr>
      <w:rPr>
        <w:rFonts w:hint="default"/>
        <w:spacing w:val="-3"/>
        <w:w w:val="99"/>
        <w:lang w:val="id" w:eastAsia="en-US" w:bidi="ar-SA"/>
      </w:rPr>
    </w:lvl>
    <w:lvl w:ilvl="2" w:tplc="EE641F7C">
      <w:numFmt w:val="bullet"/>
      <w:lvlText w:val="•"/>
      <w:lvlJc w:val="left"/>
      <w:pPr>
        <w:ind w:left="2191" w:hanging="262"/>
      </w:pPr>
      <w:rPr>
        <w:rFonts w:hint="default"/>
        <w:lang w:val="id" w:eastAsia="en-US" w:bidi="ar-SA"/>
      </w:rPr>
    </w:lvl>
    <w:lvl w:ilvl="3" w:tplc="419E94A6">
      <w:numFmt w:val="bullet"/>
      <w:lvlText w:val="•"/>
      <w:lvlJc w:val="left"/>
      <w:pPr>
        <w:ind w:left="3122" w:hanging="262"/>
      </w:pPr>
      <w:rPr>
        <w:rFonts w:hint="default"/>
        <w:lang w:val="id" w:eastAsia="en-US" w:bidi="ar-SA"/>
      </w:rPr>
    </w:lvl>
    <w:lvl w:ilvl="4" w:tplc="2B2479D4">
      <w:numFmt w:val="bullet"/>
      <w:lvlText w:val="•"/>
      <w:lvlJc w:val="left"/>
      <w:pPr>
        <w:ind w:left="4053" w:hanging="262"/>
      </w:pPr>
      <w:rPr>
        <w:rFonts w:hint="default"/>
        <w:lang w:val="id" w:eastAsia="en-US" w:bidi="ar-SA"/>
      </w:rPr>
    </w:lvl>
    <w:lvl w:ilvl="5" w:tplc="4FA85B8A">
      <w:numFmt w:val="bullet"/>
      <w:lvlText w:val="•"/>
      <w:lvlJc w:val="left"/>
      <w:pPr>
        <w:ind w:left="4984" w:hanging="262"/>
      </w:pPr>
      <w:rPr>
        <w:rFonts w:hint="default"/>
        <w:lang w:val="id" w:eastAsia="en-US" w:bidi="ar-SA"/>
      </w:rPr>
    </w:lvl>
    <w:lvl w:ilvl="6" w:tplc="47FC0502">
      <w:numFmt w:val="bullet"/>
      <w:lvlText w:val="•"/>
      <w:lvlJc w:val="left"/>
      <w:pPr>
        <w:ind w:left="5915" w:hanging="262"/>
      </w:pPr>
      <w:rPr>
        <w:rFonts w:hint="default"/>
        <w:lang w:val="id" w:eastAsia="en-US" w:bidi="ar-SA"/>
      </w:rPr>
    </w:lvl>
    <w:lvl w:ilvl="7" w:tplc="7F647C6E">
      <w:numFmt w:val="bullet"/>
      <w:lvlText w:val="•"/>
      <w:lvlJc w:val="left"/>
      <w:pPr>
        <w:ind w:left="6846" w:hanging="262"/>
      </w:pPr>
      <w:rPr>
        <w:rFonts w:hint="default"/>
        <w:lang w:val="id" w:eastAsia="en-US" w:bidi="ar-SA"/>
      </w:rPr>
    </w:lvl>
    <w:lvl w:ilvl="8" w:tplc="24868D20">
      <w:numFmt w:val="bullet"/>
      <w:lvlText w:val="•"/>
      <w:lvlJc w:val="left"/>
      <w:pPr>
        <w:ind w:left="7777" w:hanging="262"/>
      </w:pPr>
      <w:rPr>
        <w:rFonts w:hint="default"/>
        <w:lang w:val="id" w:eastAsia="en-US" w:bidi="ar-SA"/>
      </w:rPr>
    </w:lvl>
  </w:abstractNum>
  <w:abstractNum w:abstractNumId="1" w15:restartNumberingAfterBreak="0">
    <w:nsid w:val="67A577CB"/>
    <w:multiLevelType w:val="hybridMultilevel"/>
    <w:tmpl w:val="818A13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27337634">
    <w:abstractNumId w:val="0"/>
  </w:num>
  <w:num w:numId="2" w16cid:durableId="129390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AB"/>
    <w:rsid w:val="000342F8"/>
    <w:rsid w:val="00070BAD"/>
    <w:rsid w:val="000D1519"/>
    <w:rsid w:val="00206ACB"/>
    <w:rsid w:val="002528AB"/>
    <w:rsid w:val="002A5089"/>
    <w:rsid w:val="003550F8"/>
    <w:rsid w:val="00413610"/>
    <w:rsid w:val="004467C3"/>
    <w:rsid w:val="00537C15"/>
    <w:rsid w:val="005B64C2"/>
    <w:rsid w:val="005C6C08"/>
    <w:rsid w:val="00627131"/>
    <w:rsid w:val="0064131A"/>
    <w:rsid w:val="00820CE3"/>
    <w:rsid w:val="00827AA4"/>
    <w:rsid w:val="00893CAC"/>
    <w:rsid w:val="009324A4"/>
    <w:rsid w:val="00AF5BAA"/>
    <w:rsid w:val="00D2758E"/>
    <w:rsid w:val="00DE6092"/>
    <w:rsid w:val="00E0306C"/>
    <w:rsid w:val="00EC6D8D"/>
    <w:rsid w:val="00ED63E4"/>
    <w:rsid w:val="00F24786"/>
    <w:rsid w:val="00F26250"/>
    <w:rsid w:val="00F92B7D"/>
    <w:rsid w:val="00FB77C1"/>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F05D1"/>
  <w15:chartTrackingRefBased/>
  <w15:docId w15:val="{A6FCEE39-DA9C-4B40-BC16-3BE59583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8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528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8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8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8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528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8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8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8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8AB"/>
    <w:rPr>
      <w:rFonts w:eastAsiaTheme="majorEastAsia" w:cstheme="majorBidi"/>
      <w:color w:val="272727" w:themeColor="text1" w:themeTint="D8"/>
    </w:rPr>
  </w:style>
  <w:style w:type="paragraph" w:styleId="Title">
    <w:name w:val="Title"/>
    <w:basedOn w:val="Normal"/>
    <w:next w:val="Normal"/>
    <w:link w:val="TitleChar"/>
    <w:uiPriority w:val="10"/>
    <w:qFormat/>
    <w:rsid w:val="00252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8AB"/>
    <w:pPr>
      <w:spacing w:before="160"/>
      <w:jc w:val="center"/>
    </w:pPr>
    <w:rPr>
      <w:i/>
      <w:iCs/>
      <w:color w:val="404040" w:themeColor="text1" w:themeTint="BF"/>
    </w:rPr>
  </w:style>
  <w:style w:type="character" w:customStyle="1" w:styleId="QuoteChar">
    <w:name w:val="Quote Char"/>
    <w:basedOn w:val="DefaultParagraphFont"/>
    <w:link w:val="Quote"/>
    <w:uiPriority w:val="29"/>
    <w:rsid w:val="002528AB"/>
    <w:rPr>
      <w:i/>
      <w:iCs/>
      <w:color w:val="404040" w:themeColor="text1" w:themeTint="BF"/>
    </w:rPr>
  </w:style>
  <w:style w:type="paragraph" w:styleId="ListParagraph">
    <w:name w:val="List Paragraph"/>
    <w:basedOn w:val="Normal"/>
    <w:uiPriority w:val="1"/>
    <w:qFormat/>
    <w:rsid w:val="002528AB"/>
    <w:pPr>
      <w:ind w:left="720"/>
      <w:contextualSpacing/>
    </w:pPr>
  </w:style>
  <w:style w:type="character" w:styleId="IntenseEmphasis">
    <w:name w:val="Intense Emphasis"/>
    <w:basedOn w:val="DefaultParagraphFont"/>
    <w:uiPriority w:val="21"/>
    <w:qFormat/>
    <w:rsid w:val="002528AB"/>
    <w:rPr>
      <w:i/>
      <w:iCs/>
      <w:color w:val="2F5496" w:themeColor="accent1" w:themeShade="BF"/>
    </w:rPr>
  </w:style>
  <w:style w:type="paragraph" w:styleId="IntenseQuote">
    <w:name w:val="Intense Quote"/>
    <w:basedOn w:val="Normal"/>
    <w:next w:val="Normal"/>
    <w:link w:val="IntenseQuoteChar"/>
    <w:uiPriority w:val="30"/>
    <w:qFormat/>
    <w:rsid w:val="00252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8AB"/>
    <w:rPr>
      <w:i/>
      <w:iCs/>
      <w:color w:val="2F5496" w:themeColor="accent1" w:themeShade="BF"/>
    </w:rPr>
  </w:style>
  <w:style w:type="character" w:styleId="IntenseReference">
    <w:name w:val="Intense Reference"/>
    <w:basedOn w:val="DefaultParagraphFont"/>
    <w:uiPriority w:val="32"/>
    <w:qFormat/>
    <w:rsid w:val="002528AB"/>
    <w:rPr>
      <w:b/>
      <w:bCs/>
      <w:smallCaps/>
      <w:color w:val="2F5496" w:themeColor="accent1" w:themeShade="BF"/>
      <w:spacing w:val="5"/>
    </w:rPr>
  </w:style>
  <w:style w:type="paragraph" w:styleId="BodyText">
    <w:name w:val="Body Text"/>
    <w:basedOn w:val="Normal"/>
    <w:link w:val="BodyTextChar"/>
    <w:uiPriority w:val="1"/>
    <w:qFormat/>
    <w:rsid w:val="00070BAD"/>
    <w:pPr>
      <w:widowControl w:val="0"/>
      <w:autoSpaceDE w:val="0"/>
      <w:autoSpaceDN w:val="0"/>
      <w:spacing w:after="0" w:line="240" w:lineRule="auto"/>
    </w:pPr>
    <w:rPr>
      <w:rFonts w:ascii="Times New Roman" w:eastAsia="Times New Roman" w:hAnsi="Times New Roman" w:cs="Times New Roman"/>
      <w:kern w:val="0"/>
      <w:lang w:val="id" w:eastAsia="en-US"/>
    </w:rPr>
  </w:style>
  <w:style w:type="character" w:customStyle="1" w:styleId="BodyTextChar">
    <w:name w:val="Body Text Char"/>
    <w:basedOn w:val="DefaultParagraphFont"/>
    <w:link w:val="BodyText"/>
    <w:uiPriority w:val="1"/>
    <w:rsid w:val="00070BAD"/>
    <w:rPr>
      <w:rFonts w:ascii="Times New Roman" w:eastAsia="Times New Roman" w:hAnsi="Times New Roman" w:cs="Times New Roman"/>
      <w:kern w:val="0"/>
      <w:lang w:val="id" w:eastAsia="en-US"/>
    </w:rPr>
  </w:style>
  <w:style w:type="paragraph" w:customStyle="1" w:styleId="TableParagraph">
    <w:name w:val="Table Paragraph"/>
    <w:basedOn w:val="Normal"/>
    <w:uiPriority w:val="1"/>
    <w:qFormat/>
    <w:rsid w:val="00070BAD"/>
    <w:pPr>
      <w:widowControl w:val="0"/>
      <w:autoSpaceDE w:val="0"/>
      <w:autoSpaceDN w:val="0"/>
      <w:spacing w:before="20" w:after="0" w:line="240" w:lineRule="auto"/>
      <w:ind w:left="9"/>
      <w:jc w:val="center"/>
    </w:pPr>
    <w:rPr>
      <w:rFonts w:ascii="Times New Roman" w:eastAsia="Times New Roman" w:hAnsi="Times New Roman" w:cs="Times New Roman"/>
      <w:kern w:val="0"/>
      <w:sz w:val="22"/>
      <w:szCs w:val="22"/>
      <w:lang w:val="id" w:eastAsia="en-US"/>
    </w:rPr>
  </w:style>
  <w:style w:type="character" w:styleId="Hyperlink">
    <w:name w:val="Hyperlink"/>
    <w:basedOn w:val="DefaultParagraphFont"/>
    <w:uiPriority w:val="99"/>
    <w:unhideWhenUsed/>
    <w:rsid w:val="0064131A"/>
    <w:rPr>
      <w:color w:val="0563C1" w:themeColor="hyperlink"/>
      <w:u w:val="single"/>
    </w:rPr>
  </w:style>
  <w:style w:type="character" w:styleId="UnresolvedMention">
    <w:name w:val="Unresolved Mention"/>
    <w:basedOn w:val="DefaultParagraphFont"/>
    <w:uiPriority w:val="99"/>
    <w:semiHidden/>
    <w:unhideWhenUsed/>
    <w:rsid w:val="0064131A"/>
    <w:rPr>
      <w:color w:val="605E5C"/>
      <w:shd w:val="clear" w:color="auto" w:fill="E1DFDD"/>
    </w:rPr>
  </w:style>
  <w:style w:type="paragraph" w:styleId="Header">
    <w:name w:val="header"/>
    <w:basedOn w:val="Normal"/>
    <w:link w:val="HeaderChar"/>
    <w:uiPriority w:val="99"/>
    <w:unhideWhenUsed/>
    <w:rsid w:val="00EC6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D8D"/>
  </w:style>
  <w:style w:type="paragraph" w:styleId="Footer">
    <w:name w:val="footer"/>
    <w:basedOn w:val="Normal"/>
    <w:link w:val="FooterChar"/>
    <w:uiPriority w:val="99"/>
    <w:unhideWhenUsed/>
    <w:rsid w:val="00EC6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isrizqiulla@gmail.com" TargetMode="External"/><Relationship Id="rId13" Type="http://schemas.openxmlformats.org/officeDocument/2006/relationships/hyperlink" Target="https://scholar.google.com/scholar?hl=id&amp;as_sdt=0%2C5&amp;q=Mansur%2C+D.+R.+M.%2C+Setiawati%2C+B.%2C+%26+Parawu%2C+H.+E.+%282020%29.+Pengaruh+Ketersediaan+Fasilitas+Kerja+Terhadap+Kinerja+Pegawai+di+Kantor+Brigade+Siaga+Bencana+Kabupaten+Bantaeng.&amp;btnG=" TargetMode="External"/><Relationship Id="rId18" Type="http://schemas.openxmlformats.org/officeDocument/2006/relationships/hyperlink" Target="https://scholar.google.com/scholar?hl=id&amp;as_sdt=0%2C5&amp;q=Sarbiah%2C+A.%2C+Maulina%2C+D.%2C+%26+Pramawati%2C+A.+%282019%29.+Faktor+Yang+Berhubungan+Dengan+Penerapan+5R+Pada+Karyawan+Bagian+Bengkel+Trailer+Dan+Workshop+Area+PT.+X.&amp;btn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cholar.google.com/scholar?hl=id&amp;as_sdt=0%2C5&amp;q=Gusti%2C+R.+N.%2C+%26+Wiguna%2C+P.+A.+%282021%29.+Analisis+Risiko+Kecelakaan+Kerja+pada+Proyek+Pembangunan+Gedung+Kampus+II+UINSA+Surabaya.&amp;btnG=" TargetMode="External"/><Relationship Id="rId17" Type="http://schemas.openxmlformats.org/officeDocument/2006/relationships/hyperlink" Target="https://scholar.google.com/scholar?hl=id&amp;as_sdt=0%2C5&amp;q=Samoling%2C+I.+K.%2C+Saputra%2C+F.%2C+%26+Triyono%2C+A.+%282023%29.+Hubungan+Pengawasan%2C+Sikap%2C+dan+Prasarana+dengan+Perilaku+5R+%28Ringkas%2C+Rapi%2C+Resik%2C+Rawat%2C+dan+Rajin%29%3A+The+Relationship+between+Supervision%2C+Attitudes+and+Infrastructure+with+5R+Behavior+%28Ringkas%2C+Rapi%2C+Resik%2C+Rawat%2C+dan+Rajin%29.&amp;btn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cholar.google.com/scholar?hl=id&amp;as_sdt=0%2C5&amp;q=Safitri%2C+N.+N.%2C+%26+Wahyuningsih%2C+A.+S.+%282021%29.+Penerapan+5R+pegawai+di+ruang+penyimpanan.&amp;btnG=" TargetMode="External"/><Relationship Id="rId20" Type="http://schemas.openxmlformats.org/officeDocument/2006/relationships/hyperlink" Target="https://scholar.google.com/scholar?hl=id&amp;as_sdt=0%2C5&amp;q=Wahyuni%2C+A.+T.+%282019%29.+Hubungan+Perilaku+dan+Pengawasan+Terhadap+Penerapan+5S+Pada+Pekerja+Bagian+Produksi+PT+Vuteq+Indonesia%2C+Bekasi+Tahun+2019.&amp;bt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q=Almakki,+M.+A.+(2023).+Analisis+Penerapan+Housekeeping+5R+(Ringkas,+Rapi,+Resik,+Rawat,+Rajin)+Pada+Kantor+PT.+Pelabuhan+Indonesia+(PERSERO)+Regional+3&amp;hl=id&amp;as_sdt=0,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cholar.google.com/scholar?q=Rahman,+I.,+Irawati,+I.,+%26+Arianto,+M.+F.+(2021).+Pengaruh+Penerapan+5R+(Housekeeping)+terhadap+Perilaku+Keselamatan+dan+Kesehatan+Kerja+(K3)+pada+Perawat+di+Ruangan+Perawatan.&amp;hl=id&amp;as_sdt=0,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scholar.google.com/scholar?hl=id&amp;as_sdt=0%2C5&amp;q=Sari%2C+O.+D.+%282023%29.+Analisis+implementasi+budaya+5r+%28ringkas%2C+rapi%2C+resik%2C+rawat%2C+rajin%29+pada+pt.+sukses+mitra+sejahtera+kediri.&amp;btnG=" TargetMode="Externa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yperlink" Target="https://scholar.google.com/scholar?hl=id&amp;as_sdt=0%2C5&amp;q=Pratiwi%2C+A.%2C+%26+Permatasari%2C+R.+I.+%282022%29.+PENGARUH+DISIPLIN+KERJA+DAN+FASILITAS+KERJA+TERHADAP+PRODUKTIVITAS+KERJA+BURUH+DIVISI+PRODUKSI+PT.+MULTI+ELEKTRIKSEJAHTRINDO%2C+CITEUREUP+KABUPATEN+BOGOR.&amp;btnG="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doi.org/10.54543/kesans.v4i11.429"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kesans.rifainstitute.com/index.php/kesans/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949F3-AB52-4FE4-A13A-047F1D4CF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5168</Words>
  <Characters>29460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Syarah Siti Maesyaroh</dc:creator>
  <cp:keywords/>
  <dc:description/>
  <cp:lastModifiedBy>Syarah Siti Maesyaroh</cp:lastModifiedBy>
  <cp:revision>5</cp:revision>
  <dcterms:created xsi:type="dcterms:W3CDTF">2025-08-21T04:51:00Z</dcterms:created>
  <dcterms:modified xsi:type="dcterms:W3CDTF">2025-08-21T06:57:00Z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https://csl.mendeley.com/styles/475823531/apa</vt:lpwstr>
  </property>
  <property fmtid="{D5CDD505-2E9C-101B-9397-08002B2CF9AE}" pid="9" name="Mendeley Recent Style Name 3_1">
    <vt:lpwstr>American Psychological Association 6th edition - Mincho Slavov</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f671e7b9-a03a-340b-9136-c0ab80721fa6</vt:lpwstr>
  </property>
  <property fmtid="{D5CDD505-2E9C-101B-9397-08002B2CF9AE}" pid="24" name="Mendeley Citation Style_1">
    <vt:lpwstr>http://www.zotero.org/styles/apa</vt:lpwstr>
  </property>
</Properties>
</file>